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1A10" w14:textId="55E8DC45" w:rsidR="00CF12B0" w:rsidRPr="00C575BB" w:rsidRDefault="00C575BB" w:rsidP="009A1A64">
      <w:pPr>
        <w:spacing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575BB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7792B7D8" w14:textId="77777777" w:rsidR="00C575BB" w:rsidRPr="00C575BB" w:rsidRDefault="00C575BB" w:rsidP="009A1A64">
      <w:pPr>
        <w:spacing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575BB">
        <w:rPr>
          <w:rFonts w:ascii="Times New Roman" w:hAnsi="Times New Roman" w:cs="Times New Roman"/>
          <w:sz w:val="28"/>
          <w:szCs w:val="28"/>
        </w:rPr>
        <w:t xml:space="preserve">До рішення виконкому </w:t>
      </w:r>
    </w:p>
    <w:p w14:paraId="29D734B1" w14:textId="77777777" w:rsidR="00C575BB" w:rsidRPr="00C575BB" w:rsidRDefault="00C575BB" w:rsidP="009A1A64">
      <w:pPr>
        <w:spacing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575BB">
        <w:rPr>
          <w:rFonts w:ascii="Times New Roman" w:hAnsi="Times New Roman" w:cs="Times New Roman"/>
          <w:sz w:val="28"/>
          <w:szCs w:val="28"/>
        </w:rPr>
        <w:t xml:space="preserve">Поляницької сільської ради </w:t>
      </w:r>
    </w:p>
    <w:p w14:paraId="61572FC9" w14:textId="58993638" w:rsidR="00C575BB" w:rsidRDefault="00C575BB" w:rsidP="009A1A64">
      <w:pPr>
        <w:spacing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575BB">
        <w:rPr>
          <w:rFonts w:ascii="Times New Roman" w:hAnsi="Times New Roman" w:cs="Times New Roman"/>
          <w:sz w:val="28"/>
          <w:szCs w:val="28"/>
        </w:rPr>
        <w:t xml:space="preserve">від </w:t>
      </w:r>
      <w:r w:rsidR="001745B8">
        <w:rPr>
          <w:rFonts w:ascii="Times New Roman" w:hAnsi="Times New Roman" w:cs="Times New Roman"/>
          <w:sz w:val="28"/>
          <w:szCs w:val="28"/>
        </w:rPr>
        <w:t xml:space="preserve"> </w:t>
      </w:r>
      <w:r w:rsidR="00A96574">
        <w:rPr>
          <w:rFonts w:ascii="Times New Roman" w:hAnsi="Times New Roman" w:cs="Times New Roman"/>
          <w:sz w:val="28"/>
          <w:szCs w:val="28"/>
        </w:rPr>
        <w:t>18</w:t>
      </w:r>
      <w:r w:rsidRPr="00C575BB">
        <w:rPr>
          <w:rFonts w:ascii="Times New Roman" w:hAnsi="Times New Roman" w:cs="Times New Roman"/>
          <w:sz w:val="28"/>
          <w:szCs w:val="28"/>
        </w:rPr>
        <w:t>.</w:t>
      </w:r>
      <w:r w:rsidR="001745B8">
        <w:rPr>
          <w:rFonts w:ascii="Times New Roman" w:hAnsi="Times New Roman" w:cs="Times New Roman"/>
          <w:sz w:val="28"/>
          <w:szCs w:val="28"/>
        </w:rPr>
        <w:t>0</w:t>
      </w:r>
      <w:r w:rsidR="00A96574">
        <w:rPr>
          <w:rFonts w:ascii="Times New Roman" w:hAnsi="Times New Roman" w:cs="Times New Roman"/>
          <w:sz w:val="28"/>
          <w:szCs w:val="28"/>
        </w:rPr>
        <w:t>4</w:t>
      </w:r>
      <w:r w:rsidRPr="00C575BB">
        <w:rPr>
          <w:rFonts w:ascii="Times New Roman" w:hAnsi="Times New Roman" w:cs="Times New Roman"/>
          <w:sz w:val="28"/>
          <w:szCs w:val="28"/>
        </w:rPr>
        <w:t>.202</w:t>
      </w:r>
      <w:r w:rsidR="001745B8">
        <w:rPr>
          <w:rFonts w:ascii="Times New Roman" w:hAnsi="Times New Roman" w:cs="Times New Roman"/>
          <w:sz w:val="28"/>
          <w:szCs w:val="28"/>
        </w:rPr>
        <w:t>4</w:t>
      </w:r>
      <w:r w:rsidRPr="00C575BB">
        <w:rPr>
          <w:rFonts w:ascii="Times New Roman" w:hAnsi="Times New Roman" w:cs="Times New Roman"/>
          <w:sz w:val="28"/>
          <w:szCs w:val="28"/>
        </w:rPr>
        <w:t xml:space="preserve"> №</w:t>
      </w:r>
      <w:r w:rsidR="006136D3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</w:p>
    <w:p w14:paraId="4C1223AE" w14:textId="524D04B1" w:rsidR="00C575BB" w:rsidRDefault="009A1A64" w:rsidP="00C575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Виділених к</w:t>
      </w:r>
      <w:r w:rsidR="00C575BB">
        <w:rPr>
          <w:rFonts w:ascii="Times New Roman" w:hAnsi="Times New Roman" w:cs="Times New Roman"/>
          <w:sz w:val="28"/>
          <w:szCs w:val="28"/>
        </w:rPr>
        <w:t xml:space="preserve">оштів для покриття витрат , пов»язаних із наданням компенсації об»єктам приватної власності , у будівлях яких в умовах воєнного стану на безоплатній основі розміщувалися внутрішньо переміщені особи за </w:t>
      </w:r>
      <w:r w:rsidR="00A96574">
        <w:rPr>
          <w:rFonts w:ascii="Times New Roman" w:hAnsi="Times New Roman" w:cs="Times New Roman"/>
          <w:sz w:val="28"/>
          <w:szCs w:val="28"/>
        </w:rPr>
        <w:t>жовтень-грудень</w:t>
      </w:r>
      <w:r w:rsidR="00C575BB">
        <w:rPr>
          <w:rFonts w:ascii="Times New Roman" w:hAnsi="Times New Roman" w:cs="Times New Roman"/>
          <w:sz w:val="28"/>
          <w:szCs w:val="28"/>
        </w:rPr>
        <w:t xml:space="preserve"> 202</w:t>
      </w:r>
      <w:r w:rsidR="00246924">
        <w:rPr>
          <w:rFonts w:ascii="Times New Roman" w:hAnsi="Times New Roman" w:cs="Times New Roman"/>
          <w:sz w:val="28"/>
          <w:szCs w:val="28"/>
        </w:rPr>
        <w:t>3</w:t>
      </w:r>
      <w:r w:rsidR="00C575BB">
        <w:rPr>
          <w:rFonts w:ascii="Times New Roman" w:hAnsi="Times New Roman" w:cs="Times New Roman"/>
          <w:sz w:val="28"/>
          <w:szCs w:val="28"/>
        </w:rPr>
        <w:t xml:space="preserve"> року на території Поляницької територіальної громади</w:t>
      </w:r>
    </w:p>
    <w:tbl>
      <w:tblPr>
        <w:tblStyle w:val="a3"/>
        <w:tblW w:w="15450" w:type="dxa"/>
        <w:tblLayout w:type="fixed"/>
        <w:tblLook w:val="04A0" w:firstRow="1" w:lastRow="0" w:firstColumn="1" w:lastColumn="0" w:noHBand="0" w:noVBand="1"/>
      </w:tblPr>
      <w:tblGrid>
        <w:gridCol w:w="988"/>
        <w:gridCol w:w="1192"/>
        <w:gridCol w:w="1616"/>
        <w:gridCol w:w="954"/>
        <w:gridCol w:w="986"/>
        <w:gridCol w:w="929"/>
        <w:gridCol w:w="1126"/>
        <w:gridCol w:w="977"/>
        <w:gridCol w:w="1266"/>
        <w:gridCol w:w="1571"/>
        <w:gridCol w:w="1352"/>
        <w:gridCol w:w="1058"/>
        <w:gridCol w:w="1435"/>
      </w:tblGrid>
      <w:tr w:rsidR="006F6D57" w14:paraId="7133D9D3" w14:textId="77777777" w:rsidTr="001745B8">
        <w:tc>
          <w:tcPr>
            <w:tcW w:w="988" w:type="dxa"/>
            <w:vMerge w:val="restart"/>
          </w:tcPr>
          <w:p w14:paraId="5589C59B" w14:textId="12D3018A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За період</w:t>
            </w:r>
          </w:p>
        </w:tc>
        <w:tc>
          <w:tcPr>
            <w:tcW w:w="1192" w:type="dxa"/>
            <w:vMerge w:val="restart"/>
          </w:tcPr>
          <w:p w14:paraId="35E936FD" w14:textId="0E61B5D8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</w:t>
            </w:r>
          </w:p>
        </w:tc>
        <w:tc>
          <w:tcPr>
            <w:tcW w:w="1616" w:type="dxa"/>
            <w:vMerge w:val="restart"/>
          </w:tcPr>
          <w:p w14:paraId="07497155" w14:textId="51858C9E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Код ЄДРПОУ</w:t>
            </w:r>
          </w:p>
        </w:tc>
        <w:tc>
          <w:tcPr>
            <w:tcW w:w="1940" w:type="dxa"/>
            <w:gridSpan w:val="2"/>
          </w:tcPr>
          <w:p w14:paraId="746337D5" w14:textId="5C039A2F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З поводження з побутовими відходами або вивезення побутових відходів</w:t>
            </w:r>
          </w:p>
        </w:tc>
        <w:tc>
          <w:tcPr>
            <w:tcW w:w="2055" w:type="dxa"/>
            <w:gridSpan w:val="2"/>
          </w:tcPr>
          <w:p w14:paraId="4F3F5ACE" w14:textId="272A501D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З розподілу електричної енергії</w:t>
            </w:r>
          </w:p>
        </w:tc>
        <w:tc>
          <w:tcPr>
            <w:tcW w:w="2243" w:type="dxa"/>
            <w:gridSpan w:val="2"/>
          </w:tcPr>
          <w:p w14:paraId="1BCA5D8C" w14:textId="44172344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дров,палет для опалення </w:t>
            </w:r>
          </w:p>
        </w:tc>
        <w:tc>
          <w:tcPr>
            <w:tcW w:w="1571" w:type="dxa"/>
            <w:vMerge w:val="restart"/>
          </w:tcPr>
          <w:p w14:paraId="3D738B31" w14:textId="600E733A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Загальна сума витрат на комунальні послуги,спожиті будівлею, яка зазначена у виставлених рахунках,грн</w:t>
            </w:r>
          </w:p>
        </w:tc>
        <w:tc>
          <w:tcPr>
            <w:tcW w:w="1352" w:type="dxa"/>
            <w:vMerge w:val="restart"/>
          </w:tcPr>
          <w:p w14:paraId="14AFADA5" w14:textId="1DC9BE3C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Коефіцієнт що відповідає відношенню площі виділеної для розміщення ВПО до загальної площі будівлі, грн</w:t>
            </w:r>
          </w:p>
        </w:tc>
        <w:tc>
          <w:tcPr>
            <w:tcW w:w="1058" w:type="dxa"/>
            <w:vMerge w:val="restart"/>
          </w:tcPr>
          <w:p w14:paraId="32A55A6D" w14:textId="041114FE" w:rsidR="006F6D57" w:rsidRPr="009A1A64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Середній місячний кефіцієнт завантаження ліжко місць</w:t>
            </w:r>
          </w:p>
        </w:tc>
        <w:tc>
          <w:tcPr>
            <w:tcW w:w="1435" w:type="dxa"/>
            <w:vMerge w:val="restart"/>
          </w:tcPr>
          <w:p w14:paraId="0B7D606C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Розмір компенсації всього</w:t>
            </w:r>
          </w:p>
          <w:p w14:paraId="0C8AC604" w14:textId="725865BD" w:rsidR="00443F6D" w:rsidRPr="009A1A64" w:rsidRDefault="00443F6D" w:rsidP="00C5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Виділеної Івано-Франківською ОДА</w:t>
            </w:r>
          </w:p>
        </w:tc>
      </w:tr>
      <w:tr w:rsidR="006F6D57" w14:paraId="5DD6C4BB" w14:textId="77777777" w:rsidTr="001745B8">
        <w:tc>
          <w:tcPr>
            <w:tcW w:w="988" w:type="dxa"/>
            <w:vMerge/>
          </w:tcPr>
          <w:p w14:paraId="2F603658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vMerge/>
          </w:tcPr>
          <w:p w14:paraId="4CCE5F3A" w14:textId="216EB69C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14:paraId="7C73222E" w14:textId="4EEF48F3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14:paraId="1B99502B" w14:textId="57B5C66E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</w:p>
          <w:p w14:paraId="074FCB62" w14:textId="62A0CEC9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М.куб</w:t>
            </w:r>
          </w:p>
        </w:tc>
        <w:tc>
          <w:tcPr>
            <w:tcW w:w="986" w:type="dxa"/>
          </w:tcPr>
          <w:p w14:paraId="6D387893" w14:textId="7D9B4BC9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929" w:type="dxa"/>
          </w:tcPr>
          <w:p w14:paraId="2A76823C" w14:textId="33507AB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кВт</w:t>
            </w:r>
          </w:p>
        </w:tc>
        <w:tc>
          <w:tcPr>
            <w:tcW w:w="1126" w:type="dxa"/>
          </w:tcPr>
          <w:p w14:paraId="1F6F01C1" w14:textId="16D3AAA1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977" w:type="dxa"/>
          </w:tcPr>
          <w:p w14:paraId="6DC3B49A" w14:textId="4522E49F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</w:p>
          <w:p w14:paraId="00A3074F" w14:textId="6CC07A1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Тонни</w:t>
            </w:r>
          </w:p>
        </w:tc>
        <w:tc>
          <w:tcPr>
            <w:tcW w:w="1266" w:type="dxa"/>
          </w:tcPr>
          <w:p w14:paraId="095C0C0A" w14:textId="1EF354A9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571" w:type="dxa"/>
            <w:vMerge/>
          </w:tcPr>
          <w:p w14:paraId="2B4680CD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</w:tcPr>
          <w:p w14:paraId="4AC7FB0C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</w:tcPr>
          <w:p w14:paraId="74F6D0E3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</w:tcPr>
          <w:p w14:paraId="3BB88E99" w14:textId="77777777" w:rsidR="006F6D57" w:rsidRDefault="006F6D57" w:rsidP="00C5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D57" w14:paraId="175ED2B1" w14:textId="77777777" w:rsidTr="001745B8">
        <w:tc>
          <w:tcPr>
            <w:tcW w:w="988" w:type="dxa"/>
          </w:tcPr>
          <w:p w14:paraId="20F30765" w14:textId="4675DC61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  <w:r w:rsidR="006F6D57" w:rsidRPr="009A1A64">
              <w:rPr>
                <w:rFonts w:ascii="Times New Roman" w:hAnsi="Times New Roman" w:cs="Times New Roman"/>
              </w:rPr>
              <w:t xml:space="preserve"> 202</w:t>
            </w:r>
            <w:r w:rsidR="002469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2" w:type="dxa"/>
          </w:tcPr>
          <w:p w14:paraId="266F6092" w14:textId="2F8D9D5B" w:rsidR="006F6D57" w:rsidRPr="009A1A64" w:rsidRDefault="006F6D57" w:rsidP="006F6D57">
            <w:pPr>
              <w:jc w:val="center"/>
              <w:rPr>
                <w:rFonts w:ascii="Times New Roman" w:hAnsi="Times New Roman" w:cs="Times New Roman"/>
              </w:rPr>
            </w:pPr>
            <w:r w:rsidRPr="009A1A64">
              <w:rPr>
                <w:rFonts w:ascii="Times New Roman" w:hAnsi="Times New Roman" w:cs="Times New Roman"/>
              </w:rPr>
              <w:t>Готель «Перлина Карпат»</w:t>
            </w:r>
          </w:p>
        </w:tc>
        <w:tc>
          <w:tcPr>
            <w:tcW w:w="1616" w:type="dxa"/>
          </w:tcPr>
          <w:p w14:paraId="19D88155" w14:textId="66DA854C" w:rsidR="006F6D57" w:rsidRPr="009A1A64" w:rsidRDefault="006F6D57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3044023115</w:t>
            </w:r>
          </w:p>
        </w:tc>
        <w:tc>
          <w:tcPr>
            <w:tcW w:w="954" w:type="dxa"/>
          </w:tcPr>
          <w:p w14:paraId="21E64783" w14:textId="10DD6892" w:rsidR="006F6D57" w:rsidRPr="009A1A64" w:rsidRDefault="001745B8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9657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6" w:type="dxa"/>
          </w:tcPr>
          <w:p w14:paraId="1A5237D2" w14:textId="5CC7C4F4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663,14</w:t>
            </w:r>
          </w:p>
        </w:tc>
        <w:tc>
          <w:tcPr>
            <w:tcW w:w="929" w:type="dxa"/>
          </w:tcPr>
          <w:p w14:paraId="5F3434DA" w14:textId="22CC636A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8181</w:t>
            </w:r>
          </w:p>
        </w:tc>
        <w:tc>
          <w:tcPr>
            <w:tcW w:w="1126" w:type="dxa"/>
          </w:tcPr>
          <w:p w14:paraId="70DC668F" w14:textId="543BA978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21597,84</w:t>
            </w:r>
          </w:p>
        </w:tc>
        <w:tc>
          <w:tcPr>
            <w:tcW w:w="977" w:type="dxa"/>
          </w:tcPr>
          <w:p w14:paraId="52577435" w14:textId="123D942A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66" w:type="dxa"/>
          </w:tcPr>
          <w:p w14:paraId="001203A1" w14:textId="0C25EB82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21080,00</w:t>
            </w:r>
          </w:p>
        </w:tc>
        <w:tc>
          <w:tcPr>
            <w:tcW w:w="1571" w:type="dxa"/>
          </w:tcPr>
          <w:p w14:paraId="4E21D9F4" w14:textId="344C4559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43340,98</w:t>
            </w:r>
          </w:p>
        </w:tc>
        <w:tc>
          <w:tcPr>
            <w:tcW w:w="1352" w:type="dxa"/>
          </w:tcPr>
          <w:p w14:paraId="03B354C4" w14:textId="2281DBB1" w:rsidR="006F6D57" w:rsidRPr="009A1A64" w:rsidRDefault="006F6D57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11C78C44" w14:textId="6D0D41C5" w:rsidR="006F6D57" w:rsidRPr="009A1A64" w:rsidRDefault="001745B8" w:rsidP="0095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35" w:type="dxa"/>
          </w:tcPr>
          <w:p w14:paraId="2F5CD4DC" w14:textId="0A412A6E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39006,88</w:t>
            </w:r>
          </w:p>
        </w:tc>
      </w:tr>
      <w:tr w:rsidR="006F6D57" w14:paraId="16E90E5A" w14:textId="77777777" w:rsidTr="001745B8">
        <w:tc>
          <w:tcPr>
            <w:tcW w:w="988" w:type="dxa"/>
          </w:tcPr>
          <w:p w14:paraId="5CF9A662" w14:textId="43C3E70E" w:rsidR="006F6D57" w:rsidRPr="009A1A64" w:rsidRDefault="00A96574" w:rsidP="001745B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  <w:r w:rsidR="006F6D57" w:rsidRPr="009A1A64">
              <w:rPr>
                <w:rFonts w:ascii="Times New Roman" w:hAnsi="Times New Roman" w:cs="Times New Roman"/>
              </w:rPr>
              <w:t xml:space="preserve"> 202</w:t>
            </w:r>
            <w:r w:rsidR="002469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2" w:type="dxa"/>
          </w:tcPr>
          <w:p w14:paraId="5109F1B9" w14:textId="4F35C4B4" w:rsidR="006F6D57" w:rsidRPr="009A1A64" w:rsidRDefault="006F6D57" w:rsidP="006F6D57">
            <w:pPr>
              <w:jc w:val="center"/>
              <w:rPr>
                <w:rFonts w:ascii="Times New Roman" w:hAnsi="Times New Roman" w:cs="Times New Roman"/>
              </w:rPr>
            </w:pPr>
            <w:r w:rsidRPr="009A1A64">
              <w:rPr>
                <w:rFonts w:ascii="Times New Roman" w:hAnsi="Times New Roman" w:cs="Times New Roman"/>
              </w:rPr>
              <w:t>Готель «Перлина Карпат»</w:t>
            </w:r>
          </w:p>
        </w:tc>
        <w:tc>
          <w:tcPr>
            <w:tcW w:w="1616" w:type="dxa"/>
          </w:tcPr>
          <w:p w14:paraId="4BE45541" w14:textId="5CC818E9" w:rsidR="006F6D57" w:rsidRPr="009A1A64" w:rsidRDefault="006F6D57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3044023115</w:t>
            </w:r>
          </w:p>
        </w:tc>
        <w:tc>
          <w:tcPr>
            <w:tcW w:w="954" w:type="dxa"/>
          </w:tcPr>
          <w:p w14:paraId="7C577903" w14:textId="1EF2FBAD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986" w:type="dxa"/>
          </w:tcPr>
          <w:p w14:paraId="0C139E96" w14:textId="4510EC2F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672,68</w:t>
            </w:r>
          </w:p>
        </w:tc>
        <w:tc>
          <w:tcPr>
            <w:tcW w:w="929" w:type="dxa"/>
          </w:tcPr>
          <w:p w14:paraId="67B78A4D" w14:textId="4C521BDB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7952</w:t>
            </w:r>
          </w:p>
        </w:tc>
        <w:tc>
          <w:tcPr>
            <w:tcW w:w="1126" w:type="dxa"/>
          </w:tcPr>
          <w:p w14:paraId="07419374" w14:textId="06C4B792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20993,28</w:t>
            </w:r>
          </w:p>
        </w:tc>
        <w:tc>
          <w:tcPr>
            <w:tcW w:w="977" w:type="dxa"/>
          </w:tcPr>
          <w:p w14:paraId="79C276B2" w14:textId="7742FA09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66" w:type="dxa"/>
          </w:tcPr>
          <w:p w14:paraId="3450754A" w14:textId="4C96D52C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22440,00</w:t>
            </w:r>
          </w:p>
        </w:tc>
        <w:tc>
          <w:tcPr>
            <w:tcW w:w="1571" w:type="dxa"/>
          </w:tcPr>
          <w:p w14:paraId="0DB05DA5" w14:textId="2B988098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44105,96</w:t>
            </w:r>
          </w:p>
        </w:tc>
        <w:tc>
          <w:tcPr>
            <w:tcW w:w="1352" w:type="dxa"/>
          </w:tcPr>
          <w:p w14:paraId="42053A8A" w14:textId="2C17F0D2" w:rsidR="006F6D57" w:rsidRPr="009A1A64" w:rsidRDefault="006F6D57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5DA3916E" w14:textId="70C3C13B" w:rsidR="006F6D57" w:rsidRPr="009A1A64" w:rsidRDefault="0024692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50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6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14:paraId="670F05DF" w14:textId="106800B2" w:rsidR="006F6D57" w:rsidRPr="009A1A64" w:rsidRDefault="00A96574" w:rsidP="006F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37049,00</w:t>
            </w:r>
          </w:p>
        </w:tc>
      </w:tr>
      <w:tr w:rsidR="00A96574" w14:paraId="008BF147" w14:textId="77777777" w:rsidTr="001745B8">
        <w:tc>
          <w:tcPr>
            <w:tcW w:w="988" w:type="dxa"/>
          </w:tcPr>
          <w:p w14:paraId="69D87E10" w14:textId="604F81BE" w:rsidR="00A96574" w:rsidRDefault="00A96574" w:rsidP="00A9657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 2023</w:t>
            </w:r>
          </w:p>
        </w:tc>
        <w:tc>
          <w:tcPr>
            <w:tcW w:w="1192" w:type="dxa"/>
          </w:tcPr>
          <w:p w14:paraId="3169232D" w14:textId="43DC62C0" w:rsidR="00A96574" w:rsidRPr="009A1A64" w:rsidRDefault="00A96574" w:rsidP="00A96574">
            <w:pPr>
              <w:jc w:val="center"/>
              <w:rPr>
                <w:rFonts w:ascii="Times New Roman" w:hAnsi="Times New Roman" w:cs="Times New Roman"/>
              </w:rPr>
            </w:pPr>
            <w:r w:rsidRPr="009A1A64">
              <w:rPr>
                <w:rFonts w:ascii="Times New Roman" w:hAnsi="Times New Roman" w:cs="Times New Roman"/>
              </w:rPr>
              <w:t>Готель «Перлина Карпат»</w:t>
            </w:r>
          </w:p>
        </w:tc>
        <w:tc>
          <w:tcPr>
            <w:tcW w:w="1616" w:type="dxa"/>
          </w:tcPr>
          <w:p w14:paraId="29773663" w14:textId="78C54952" w:rsidR="00A96574" w:rsidRPr="009A1A6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3044023115</w:t>
            </w:r>
          </w:p>
        </w:tc>
        <w:tc>
          <w:tcPr>
            <w:tcW w:w="954" w:type="dxa"/>
          </w:tcPr>
          <w:p w14:paraId="5D6E40EA" w14:textId="452E543B" w:rsidR="00A9657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986" w:type="dxa"/>
          </w:tcPr>
          <w:p w14:paraId="69BD3FC0" w14:textId="4D17E0A9" w:rsidR="00A9657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348,27</w:t>
            </w:r>
          </w:p>
        </w:tc>
        <w:tc>
          <w:tcPr>
            <w:tcW w:w="929" w:type="dxa"/>
          </w:tcPr>
          <w:p w14:paraId="1C43946D" w14:textId="51FA2AC6" w:rsidR="00A9657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19451</w:t>
            </w:r>
          </w:p>
        </w:tc>
        <w:tc>
          <w:tcPr>
            <w:tcW w:w="1126" w:type="dxa"/>
          </w:tcPr>
          <w:p w14:paraId="67A1CDBF" w14:textId="22AAE853" w:rsidR="00A9657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51350,64</w:t>
            </w:r>
          </w:p>
        </w:tc>
        <w:tc>
          <w:tcPr>
            <w:tcW w:w="977" w:type="dxa"/>
          </w:tcPr>
          <w:p w14:paraId="455F0269" w14:textId="77777777" w:rsidR="00A96574" w:rsidRPr="009A1A6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8EC50CE" w14:textId="77777777" w:rsidR="00A96574" w:rsidRPr="009A1A6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CE4E6CC" w14:textId="4332DDAC" w:rsidR="00A9657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51698,91</w:t>
            </w:r>
          </w:p>
        </w:tc>
        <w:tc>
          <w:tcPr>
            <w:tcW w:w="1352" w:type="dxa"/>
          </w:tcPr>
          <w:p w14:paraId="0476F289" w14:textId="6C58F86D" w:rsidR="00A96574" w:rsidRPr="009A1A6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62431DC0" w14:textId="665A5DF6" w:rsidR="00A9657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435" w:type="dxa"/>
          </w:tcPr>
          <w:p w14:paraId="43D9407E" w14:textId="6820F925" w:rsidR="00A96574" w:rsidRDefault="00A96574" w:rsidP="00A9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41876,12</w:t>
            </w:r>
          </w:p>
        </w:tc>
      </w:tr>
      <w:tr w:rsidR="00A96574" w14:paraId="31A92049" w14:textId="77777777" w:rsidTr="006A6689">
        <w:tc>
          <w:tcPr>
            <w:tcW w:w="2180" w:type="dxa"/>
            <w:gridSpan w:val="2"/>
          </w:tcPr>
          <w:p w14:paraId="30517F94" w14:textId="1E6D5C2E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616" w:type="dxa"/>
          </w:tcPr>
          <w:p w14:paraId="41981E9E" w14:textId="39ABDFB1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54" w:type="dxa"/>
          </w:tcPr>
          <w:p w14:paraId="03DB62AD" w14:textId="11B15D13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86" w:type="dxa"/>
          </w:tcPr>
          <w:p w14:paraId="12654112" w14:textId="5C4C5839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29" w:type="dxa"/>
          </w:tcPr>
          <w:p w14:paraId="517E082F" w14:textId="77E176FE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26" w:type="dxa"/>
          </w:tcPr>
          <w:p w14:paraId="6B0CD933" w14:textId="1F9EEAE2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77" w:type="dxa"/>
          </w:tcPr>
          <w:p w14:paraId="66F56978" w14:textId="2EA59647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6" w:type="dxa"/>
          </w:tcPr>
          <w:p w14:paraId="6FDC08D1" w14:textId="2182E1C9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71" w:type="dxa"/>
          </w:tcPr>
          <w:p w14:paraId="674B2D2A" w14:textId="351C9424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52" w:type="dxa"/>
          </w:tcPr>
          <w:p w14:paraId="4A108C2F" w14:textId="246C04CB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58" w:type="dxa"/>
          </w:tcPr>
          <w:p w14:paraId="77DEBE70" w14:textId="5F009FCF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35" w:type="dxa"/>
          </w:tcPr>
          <w:p w14:paraId="373CC6F3" w14:textId="4EE15DC3" w:rsidR="00A96574" w:rsidRDefault="00A96574" w:rsidP="00A96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117932,00</w:t>
            </w:r>
          </w:p>
        </w:tc>
      </w:tr>
    </w:tbl>
    <w:p w14:paraId="6EBD56FF" w14:textId="77777777" w:rsidR="00911890" w:rsidRDefault="00911890" w:rsidP="009A1A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3529" w14:textId="253B4B1D" w:rsidR="00C575BB" w:rsidRPr="00C575BB" w:rsidRDefault="00A96574" w:rsidP="009A1A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 w:rsidR="00911890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  <w:r w:rsidR="009A1A64">
        <w:rPr>
          <w:rFonts w:ascii="Times New Roman" w:hAnsi="Times New Roman" w:cs="Times New Roman"/>
          <w:sz w:val="28"/>
          <w:szCs w:val="28"/>
        </w:rPr>
        <w:tab/>
      </w:r>
      <w:r w:rsidR="009A1A64">
        <w:rPr>
          <w:rFonts w:ascii="Times New Roman" w:hAnsi="Times New Roman" w:cs="Times New Roman"/>
          <w:sz w:val="28"/>
          <w:szCs w:val="28"/>
        </w:rPr>
        <w:tab/>
      </w:r>
      <w:r w:rsidR="009A1A64">
        <w:rPr>
          <w:rFonts w:ascii="Times New Roman" w:hAnsi="Times New Roman" w:cs="Times New Roman"/>
          <w:sz w:val="28"/>
          <w:szCs w:val="28"/>
        </w:rPr>
        <w:tab/>
      </w:r>
      <w:r w:rsidR="009A1A64">
        <w:rPr>
          <w:rFonts w:ascii="Times New Roman" w:hAnsi="Times New Roman" w:cs="Times New Roman"/>
          <w:sz w:val="28"/>
          <w:szCs w:val="28"/>
        </w:rPr>
        <w:tab/>
      </w:r>
      <w:r w:rsidR="009A1A64">
        <w:rPr>
          <w:rFonts w:ascii="Times New Roman" w:hAnsi="Times New Roman" w:cs="Times New Roman"/>
          <w:sz w:val="28"/>
          <w:szCs w:val="28"/>
        </w:rPr>
        <w:tab/>
      </w:r>
      <w:r w:rsidR="009A1A64">
        <w:rPr>
          <w:rFonts w:ascii="Times New Roman" w:hAnsi="Times New Roman" w:cs="Times New Roman"/>
          <w:sz w:val="28"/>
          <w:szCs w:val="28"/>
        </w:rPr>
        <w:tab/>
      </w:r>
      <w:r w:rsidR="009A1A64">
        <w:rPr>
          <w:rFonts w:ascii="Times New Roman" w:hAnsi="Times New Roman" w:cs="Times New Roman"/>
          <w:sz w:val="28"/>
          <w:szCs w:val="28"/>
        </w:rPr>
        <w:tab/>
      </w:r>
      <w:r w:rsidR="009A1A64">
        <w:rPr>
          <w:rFonts w:ascii="Times New Roman" w:hAnsi="Times New Roman" w:cs="Times New Roman"/>
          <w:sz w:val="28"/>
          <w:szCs w:val="28"/>
        </w:rPr>
        <w:tab/>
      </w:r>
      <w:r w:rsidR="009A1A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Наталія ГРИНЮК</w:t>
      </w:r>
      <w:r w:rsidR="00950B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75BB" w:rsidRPr="00C575BB" w:rsidSect="00443F6D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BB"/>
    <w:rsid w:val="00172655"/>
    <w:rsid w:val="001745B8"/>
    <w:rsid w:val="001E7944"/>
    <w:rsid w:val="00246924"/>
    <w:rsid w:val="002663B8"/>
    <w:rsid w:val="00443F6D"/>
    <w:rsid w:val="005D5F92"/>
    <w:rsid w:val="006136D3"/>
    <w:rsid w:val="00641651"/>
    <w:rsid w:val="006A6689"/>
    <w:rsid w:val="006C0CFD"/>
    <w:rsid w:val="006D7817"/>
    <w:rsid w:val="006F6D57"/>
    <w:rsid w:val="00706653"/>
    <w:rsid w:val="007F65C5"/>
    <w:rsid w:val="00814F90"/>
    <w:rsid w:val="008A0CA3"/>
    <w:rsid w:val="00911890"/>
    <w:rsid w:val="00950B5E"/>
    <w:rsid w:val="009A1A64"/>
    <w:rsid w:val="00A96574"/>
    <w:rsid w:val="00C32B6B"/>
    <w:rsid w:val="00C575BB"/>
    <w:rsid w:val="00CF12B0"/>
    <w:rsid w:val="00D76FE3"/>
    <w:rsid w:val="00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F5C0"/>
  <w15:chartTrackingRefBased/>
  <w15:docId w15:val="{336317E9-5E3B-497D-B666-66B143A4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2024-04-16T06:49:00Z</cp:lastPrinted>
  <dcterms:created xsi:type="dcterms:W3CDTF">2023-12-13T13:51:00Z</dcterms:created>
  <dcterms:modified xsi:type="dcterms:W3CDTF">2024-04-24T13:46:00Z</dcterms:modified>
</cp:coreProperties>
</file>