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341F" w:rsidRPr="0043341F" w:rsidRDefault="00995A26" w:rsidP="00490A01">
      <w:pPr>
        <w:pStyle w:val="a3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341F">
        <w:rPr>
          <w:rFonts w:ascii="Times New Roman" w:eastAsia="Calibri" w:hAnsi="Times New Roman" w:cs="Times New Roman"/>
          <w:bCs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5E08CD4" wp14:editId="7287A15D">
            <wp:simplePos x="0" y="0"/>
            <wp:positionH relativeFrom="column">
              <wp:posOffset>2711450</wp:posOffset>
            </wp:positionH>
            <wp:positionV relativeFrom="paragraph">
              <wp:posOffset>-121920</wp:posOffset>
            </wp:positionV>
            <wp:extent cx="434340" cy="511175"/>
            <wp:effectExtent l="0" t="0" r="3810" b="3175"/>
            <wp:wrapThrough wrapText="bothSides">
              <wp:wrapPolygon edited="0">
                <wp:start x="0" y="0"/>
                <wp:lineTo x="0" y="20929"/>
                <wp:lineTo x="20842" y="20929"/>
                <wp:lineTo x="208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43341F" w:rsidRPr="0043341F" w:rsidRDefault="0043341F" w:rsidP="0043341F">
      <w:pPr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43341F" w:rsidRPr="0043341F" w:rsidRDefault="0043341F" w:rsidP="0043341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43341F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995A26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</w:t>
      </w:r>
      <w:r w:rsidRPr="0043341F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УКРАЇНА</w:t>
      </w:r>
    </w:p>
    <w:p w:rsidR="0043341F" w:rsidRPr="0043341F" w:rsidRDefault="0043341F" w:rsidP="0043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341F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ПОЛЯНИЦЬКА СІЛЬСЬКА РАДА</w:t>
      </w:r>
    </w:p>
    <w:p w:rsidR="0043341F" w:rsidRPr="0043341F" w:rsidRDefault="0043341F" w:rsidP="0043341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341F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НАДВІРНЯНСЬКОГО РАЙОНУ </w:t>
      </w:r>
      <w:r w:rsidRPr="0043341F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івано-франківської області</w:t>
      </w:r>
    </w:p>
    <w:p w:rsidR="0043341F" w:rsidRPr="0043341F" w:rsidRDefault="0043341F" w:rsidP="004334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341F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43341F" w:rsidRPr="0043341F" w:rsidRDefault="0043341F" w:rsidP="0043341F">
      <w:pP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 w:rsidRPr="0043341F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</w:t>
      </w:r>
      <w:r w:rsidR="00F20E1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Pr="0043341F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 xml:space="preserve">  РІШЕННЯ   </w:t>
      </w:r>
    </w:p>
    <w:p w:rsidR="0043341F" w:rsidRPr="0043341F" w:rsidRDefault="0043341F" w:rsidP="0043341F">
      <w:pP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43341F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F20E10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21.03.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43341F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202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4</w:t>
      </w:r>
      <w:r w:rsidRPr="0043341F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р.</w:t>
      </w:r>
      <w:r w:rsidRPr="0043341F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43341F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uk-UA" w:eastAsia="ru-RU"/>
        </w:rPr>
        <w:tab/>
      </w:r>
      <w:r w:rsidRPr="0043341F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uk-UA" w:eastAsia="ru-RU"/>
        </w:rPr>
        <w:tab/>
      </w:r>
      <w:r w:rsidRPr="0043341F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43341F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</w:t>
      </w:r>
      <w:r w:rsidRPr="0043341F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 xml:space="preserve">№  </w:t>
      </w:r>
      <w:r w:rsidR="00F20E10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25</w:t>
      </w:r>
    </w:p>
    <w:p w:rsidR="00A00062" w:rsidRPr="0043341F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A0006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00062" w:rsidRPr="00A00062" w:rsidRDefault="0043341F" w:rsidP="00D1655F">
      <w:pPr>
        <w:shd w:val="clear" w:color="auto" w:fill="FFFFFF"/>
        <w:spacing w:after="0" w:line="240" w:lineRule="auto"/>
        <w:ind w:right="4393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A00062" w:rsidRPr="0043341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 створення постійно діючої комісії з питань поводження з </w:t>
      </w:r>
      <w:r w:rsidR="00D1655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A00062" w:rsidRPr="0043341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безхазяйними відходами на</w:t>
      </w:r>
      <w:r w:rsidR="00D1655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A00062" w:rsidRPr="0043341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території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сільської ради </w:t>
      </w:r>
    </w:p>
    <w:bookmarkEnd w:id="0"/>
    <w:p w:rsidR="00A00062" w:rsidRPr="00A00062" w:rsidRDefault="00D1655F" w:rsidP="00A00062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pict>
          <v:rect id="_x0000_i1025" style="width:467.75pt;height:.75pt" o:hralign="center" o:hrstd="t" o:hrnoshade="t" o:hr="t" fillcolor="#e5e5e5" stroked="f"/>
        </w:pict>
      </w:r>
    </w:p>
    <w:p w:rsidR="00A00062" w:rsidRPr="00995A26" w:rsidRDefault="0043341F" w:rsidP="00A00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           </w:t>
      </w:r>
      <w:r w:rsidR="00A00062"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На виконання </w:t>
      </w:r>
      <w:r w:rsidR="00A00062"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A00062"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статт</w:t>
      </w:r>
      <w:r w:rsidR="00600E16"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 12 Закону України «Про управління відходами</w:t>
      </w:r>
      <w:r w:rsidR="00A00062"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», постанови Кабінету Міністрів України від 03 серпня 1998 року № 1217 «Про затвердження Порядку виявлення та обліку безхазяйних відходів», з метою запобігання або зменшення обсягів утворення відходів, додержання умов поводження з ними, запобігання негативному впливу їх на навколишнє природне середовище і здоров'я людей та керуючись статтями 26, 30, 33 Закону </w:t>
      </w:r>
      <w:r w:rsidR="00A00062"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A00062"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України «Про місцеве самоврядування в Україні», виконком сільської ради</w:t>
      </w:r>
    </w:p>
    <w:p w:rsidR="00600E16" w:rsidRPr="00995A26" w:rsidRDefault="00600E16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A00062" w:rsidRPr="00995A26" w:rsidRDefault="00BA7E28" w:rsidP="00A00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A00062" w:rsidRPr="00995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И Р І Ш И В:</w:t>
      </w:r>
    </w:p>
    <w:p w:rsidR="00600E16" w:rsidRPr="00995A26" w:rsidRDefault="00600E16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A00062" w:rsidRPr="00995A26" w:rsidRDefault="00A00062" w:rsidP="00600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1. Створити постійно діючу комісію з питань поводження з безхазяйними відходами на території </w:t>
      </w:r>
      <w:proofErr w:type="spellStart"/>
      <w:r w:rsidR="00600E16"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Поляницької</w:t>
      </w:r>
      <w:proofErr w:type="spellEnd"/>
      <w:r w:rsidR="00600E16"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сільської ради </w:t>
      </w:r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(додаток 1).</w:t>
      </w:r>
    </w:p>
    <w:p w:rsidR="00A00062" w:rsidRPr="00995A26" w:rsidRDefault="00A00062" w:rsidP="00600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 </w:t>
      </w:r>
      <w:r w:rsidR="00BB78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Затвердити</w:t>
      </w:r>
      <w:proofErr w:type="spellEnd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постійно</w:t>
      </w:r>
      <w:proofErr w:type="spellEnd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діючу</w:t>
      </w:r>
      <w:proofErr w:type="spellEnd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комісію</w:t>
      </w:r>
      <w:proofErr w:type="spellEnd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поводження</w:t>
      </w:r>
      <w:proofErr w:type="spellEnd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безхазяйними</w:t>
      </w:r>
      <w:proofErr w:type="spellEnd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відходами</w:t>
      </w:r>
      <w:proofErr w:type="spellEnd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території</w:t>
      </w:r>
      <w:proofErr w:type="spellEnd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600E16"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Поляницької</w:t>
      </w:r>
      <w:proofErr w:type="spellEnd"/>
      <w:r w:rsidR="00600E16"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сільської ради </w:t>
      </w:r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додаток</w:t>
      </w:r>
      <w:proofErr w:type="spellEnd"/>
      <w:r w:rsidRPr="00995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2).</w:t>
      </w:r>
    </w:p>
    <w:p w:rsidR="00A00062" w:rsidRDefault="00BB78F2" w:rsidP="00BB78F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3</w:t>
      </w:r>
      <w:r w:rsidR="00A00062" w:rsidRPr="00995A2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gramStart"/>
      <w:r w:rsidR="00A00062" w:rsidRPr="00995A2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Контроль  за</w:t>
      </w:r>
      <w:proofErr w:type="gramEnd"/>
      <w:r w:rsidR="00A00062" w:rsidRPr="00995A2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proofErr w:type="spellStart"/>
      <w:r w:rsidR="00A00062" w:rsidRPr="00995A2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виконанням</w:t>
      </w:r>
      <w:proofErr w:type="spellEnd"/>
      <w:r w:rsidR="00A00062" w:rsidRPr="00995A2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proofErr w:type="spellStart"/>
      <w:r w:rsidR="00A00062" w:rsidRPr="00995A2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даного</w:t>
      </w:r>
      <w:proofErr w:type="spellEnd"/>
      <w:r w:rsidR="00A00062" w:rsidRPr="00995A2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proofErr w:type="spellStart"/>
      <w:r w:rsidR="00A00062" w:rsidRPr="00995A2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рішення</w:t>
      </w:r>
      <w:proofErr w:type="spellEnd"/>
      <w:r w:rsidR="00A00062" w:rsidRPr="00995A2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 </w:t>
      </w:r>
      <w:r w:rsidR="00BA7E2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покласти на заступника </w:t>
      </w:r>
      <w:r w:rsidR="002F6B8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2F6B8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Поляницького</w:t>
      </w:r>
      <w:proofErr w:type="spellEnd"/>
      <w:r w:rsidR="002F6B8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сільського </w:t>
      </w:r>
      <w:r w:rsidR="00BA7E2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голови</w:t>
      </w:r>
      <w:r w:rsidR="002F6B8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 питань діяльності  виконавчих органів </w:t>
      </w:r>
      <w:r w:rsidR="00BA7E2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А</w:t>
      </w:r>
      <w:r w:rsidR="002F6B8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ндрія </w:t>
      </w:r>
      <w:r w:rsidR="00BA7E2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F6B8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МАДЖАРИНА .</w:t>
      </w:r>
    </w:p>
    <w:p w:rsidR="00BA7E28" w:rsidRDefault="00BA7E28" w:rsidP="00600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BA7E28" w:rsidRDefault="00BA7E28" w:rsidP="00600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BA7E28" w:rsidRPr="00BA7E28" w:rsidRDefault="00BA7E28" w:rsidP="00600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lang w:val="uk-UA" w:eastAsia="ru-RU"/>
        </w:rPr>
      </w:pPr>
      <w:proofErr w:type="spellStart"/>
      <w:r w:rsidRPr="00BA7E2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Поляницький</w:t>
      </w:r>
      <w:proofErr w:type="spellEnd"/>
      <w:r w:rsidRPr="00BA7E2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сільський голова                           Микола ПОЛЯК </w:t>
      </w:r>
    </w:p>
    <w:p w:rsidR="00A00062" w:rsidRPr="00995A26" w:rsidRDefault="00600E16" w:rsidP="00600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95A26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600E16" w:rsidRDefault="00600E16" w:rsidP="00600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600E16" w:rsidRDefault="00600E16" w:rsidP="00600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BB78F2" w:rsidRDefault="00BB78F2" w:rsidP="00600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BB78F2" w:rsidRDefault="00BB78F2" w:rsidP="00600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A00062" w:rsidRPr="00600E16" w:rsidRDefault="00A00062" w:rsidP="00600E16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A00062" w:rsidRPr="0008717C" w:rsidRDefault="00A00062" w:rsidP="000871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bookmarkStart w:id="1" w:name="_Hlk87343017"/>
      <w:proofErr w:type="spellStart"/>
      <w:r w:rsidRPr="0008717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Додаток</w:t>
      </w:r>
      <w:proofErr w:type="spellEnd"/>
      <w:r w:rsidRPr="0008717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1</w:t>
      </w:r>
      <w:bookmarkEnd w:id="1"/>
      <w:r w:rsidRPr="0008717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 </w:t>
      </w:r>
    </w:p>
    <w:p w:rsidR="00A00062" w:rsidRPr="0008717C" w:rsidRDefault="00A00062" w:rsidP="000871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 </w:t>
      </w:r>
      <w:proofErr w:type="spellStart"/>
      <w:r w:rsidRP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виконавчого</w:t>
      </w:r>
      <w:proofErr w:type="spellEnd"/>
      <w:r w:rsidRPr="0008717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комітету</w:t>
      </w:r>
      <w:proofErr w:type="spellEnd"/>
    </w:p>
    <w:p w:rsidR="00A00062" w:rsidRPr="0008717C" w:rsidRDefault="00A00062" w:rsidP="000871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сільської</w:t>
      </w:r>
      <w:proofErr w:type="spellEnd"/>
      <w:r w:rsidRP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ради</w:t>
      </w:r>
      <w:r w:rsidRPr="0008717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 </w:t>
      </w:r>
    </w:p>
    <w:p w:rsidR="00A00062" w:rsidRPr="0008717C" w:rsidRDefault="00A00062" w:rsidP="000871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uk-UA" w:eastAsia="ru-RU"/>
        </w:rPr>
      </w:pPr>
      <w:proofErr w:type="spellStart"/>
      <w:r w:rsidRP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21.03</w:t>
      </w:r>
      <w:r w:rsidR="00BA7E28" w:rsidRP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A7E28" w:rsidRP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.202</w:t>
      </w:r>
      <w:r w:rsidR="00BA7E28" w:rsidRP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4</w:t>
      </w:r>
      <w:r w:rsidRP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року № </w:t>
      </w:r>
      <w:r w:rsid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25</w:t>
      </w:r>
      <w:r w:rsidR="00BA7E28" w:rsidRPr="000871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A00062" w:rsidRPr="00A00062" w:rsidRDefault="00A00062" w:rsidP="00A00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000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</w:p>
    <w:p w:rsidR="00A00062" w:rsidRPr="00A00062" w:rsidRDefault="00A00062" w:rsidP="00A00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Склад </w:t>
      </w:r>
    </w:p>
    <w:p w:rsidR="00A00062" w:rsidRPr="00BA7E28" w:rsidRDefault="00A00062" w:rsidP="00A00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proofErr w:type="spellStart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постійно</w:t>
      </w:r>
      <w:proofErr w:type="spellEnd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діючої</w:t>
      </w:r>
      <w:proofErr w:type="spellEnd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поводження</w:t>
      </w:r>
      <w:proofErr w:type="spellEnd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безхазяйними</w:t>
      </w:r>
      <w:proofErr w:type="spellEnd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відходами</w:t>
      </w:r>
      <w:proofErr w:type="spellEnd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території</w:t>
      </w:r>
      <w:proofErr w:type="spellEnd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A7E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Поляницької</w:t>
      </w:r>
      <w:proofErr w:type="spellEnd"/>
      <w:r w:rsidR="00BA7E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сільської</w:t>
      </w:r>
      <w:proofErr w:type="spellEnd"/>
      <w:r w:rsidRPr="00A000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A7E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ради </w:t>
      </w:r>
    </w:p>
    <w:tbl>
      <w:tblPr>
        <w:tblW w:w="97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6631"/>
      </w:tblGrid>
      <w:tr w:rsidR="00A00062" w:rsidRPr="00A00062" w:rsidTr="00A00062">
        <w:trPr>
          <w:trHeight w:val="718"/>
        </w:trPr>
        <w:tc>
          <w:tcPr>
            <w:tcW w:w="31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BA7E28" w:rsidRDefault="00BA7E28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>Маджарин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Андрій Миколайович</w:t>
            </w:r>
          </w:p>
        </w:tc>
        <w:tc>
          <w:tcPr>
            <w:tcW w:w="66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A00062" w:rsidRDefault="00A00062" w:rsidP="00BA7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BA7E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заступник голови </w:t>
            </w:r>
            <w:proofErr w:type="spellStart"/>
            <w:r w:rsidR="00BA7E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>Поляницької</w:t>
            </w:r>
            <w:proofErr w:type="spellEnd"/>
            <w:r w:rsidR="00BA7E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сільської ради</w:t>
            </w:r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, голова </w:t>
            </w:r>
            <w:proofErr w:type="spellStart"/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комісії</w:t>
            </w:r>
            <w:proofErr w:type="spellEnd"/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; </w:t>
            </w:r>
          </w:p>
        </w:tc>
      </w:tr>
      <w:tr w:rsidR="00A00062" w:rsidRPr="00A00062" w:rsidTr="00A00062">
        <w:trPr>
          <w:trHeight w:val="359"/>
        </w:trPr>
        <w:tc>
          <w:tcPr>
            <w:tcW w:w="31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A00062" w:rsidRDefault="00A00062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A00062" w:rsidRDefault="00A00062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0062" w:rsidRPr="00A00062" w:rsidTr="0087432D">
        <w:trPr>
          <w:trHeight w:val="708"/>
        </w:trPr>
        <w:tc>
          <w:tcPr>
            <w:tcW w:w="31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A00062" w:rsidRDefault="00A00062" w:rsidP="00A00062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A00062" w:rsidRDefault="00A00062" w:rsidP="00A00062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0062" w:rsidRPr="00A00062" w:rsidTr="00A00062">
        <w:trPr>
          <w:trHeight w:val="359"/>
        </w:trPr>
        <w:tc>
          <w:tcPr>
            <w:tcW w:w="31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BA7E28" w:rsidRDefault="00BA7E28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>Борисевич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="00490A0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Василь Михайлович </w:t>
            </w:r>
          </w:p>
        </w:tc>
        <w:tc>
          <w:tcPr>
            <w:tcW w:w="66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A00062" w:rsidRDefault="00A00062" w:rsidP="0049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490A0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головний спеціаліст відділу земельних </w:t>
            </w:r>
            <w:proofErr w:type="gramStart"/>
            <w:r w:rsidR="00490A0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відносин </w:t>
            </w:r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proofErr w:type="gramEnd"/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секретар</w:t>
            </w:r>
            <w:proofErr w:type="spellEnd"/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комісії</w:t>
            </w:r>
            <w:proofErr w:type="spellEnd"/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A00062" w:rsidRPr="00A00062" w:rsidTr="00A00062">
        <w:trPr>
          <w:trHeight w:val="143"/>
        </w:trPr>
        <w:tc>
          <w:tcPr>
            <w:tcW w:w="31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A00062" w:rsidRDefault="00A00062" w:rsidP="00A00062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A00062" w:rsidRDefault="00A00062" w:rsidP="00A00062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0062" w:rsidRPr="00A00062" w:rsidTr="00A00062">
        <w:trPr>
          <w:trHeight w:val="359"/>
        </w:trPr>
        <w:tc>
          <w:tcPr>
            <w:tcW w:w="31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A00062" w:rsidRDefault="00A00062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A00062" w:rsidRDefault="00A00062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Члени </w:t>
            </w:r>
            <w:proofErr w:type="spellStart"/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комісії</w:t>
            </w:r>
            <w:proofErr w:type="spellEnd"/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</w:tc>
      </w:tr>
      <w:tr w:rsidR="00A00062" w:rsidRPr="00A00062" w:rsidTr="00A00062">
        <w:trPr>
          <w:trHeight w:val="359"/>
        </w:trPr>
        <w:tc>
          <w:tcPr>
            <w:tcW w:w="31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A00062" w:rsidRDefault="00A00062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A00062" w:rsidRDefault="00A00062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A00062" w:rsidRPr="00A00062" w:rsidTr="00A00062">
        <w:trPr>
          <w:trHeight w:val="359"/>
        </w:trPr>
        <w:tc>
          <w:tcPr>
            <w:tcW w:w="31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490A01" w:rsidRDefault="00490A01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>Щерб'юк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Мирослава Василівна </w:t>
            </w:r>
          </w:p>
        </w:tc>
        <w:tc>
          <w:tcPr>
            <w:tcW w:w="66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A00062" w:rsidRDefault="00A00062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- директор </w:t>
            </w:r>
            <w:r w:rsidR="00490A0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>С</w:t>
            </w:r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КП «</w:t>
            </w:r>
            <w:proofErr w:type="spellStart"/>
            <w:r w:rsidR="00490A0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>Поляницякомунсервіс</w:t>
            </w:r>
            <w:proofErr w:type="spellEnd"/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»;  </w:t>
            </w:r>
          </w:p>
        </w:tc>
      </w:tr>
      <w:tr w:rsidR="00A00062" w:rsidRPr="00A00062" w:rsidTr="00A00062">
        <w:trPr>
          <w:trHeight w:val="359"/>
        </w:trPr>
        <w:tc>
          <w:tcPr>
            <w:tcW w:w="31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490A01" w:rsidRDefault="00490A01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>Поляк Назарій Васильович</w:t>
            </w:r>
          </w:p>
        </w:tc>
        <w:tc>
          <w:tcPr>
            <w:tcW w:w="66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A00062" w:rsidRDefault="00A00062" w:rsidP="0049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- староста</w:t>
            </w:r>
            <w:r w:rsidR="002F6B8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="00490A0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>Яблуницького</w:t>
            </w:r>
            <w:proofErr w:type="spellEnd"/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старостинського</w:t>
            </w:r>
            <w:proofErr w:type="spellEnd"/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 округу;</w:t>
            </w:r>
          </w:p>
        </w:tc>
      </w:tr>
      <w:tr w:rsidR="00A00062" w:rsidRPr="00A00062" w:rsidTr="00A00062">
        <w:trPr>
          <w:trHeight w:val="359"/>
        </w:trPr>
        <w:tc>
          <w:tcPr>
            <w:tcW w:w="31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490A01" w:rsidRDefault="00490A01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>Гавюк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Ганна Василівна</w:t>
            </w:r>
          </w:p>
          <w:p w:rsidR="00A00062" w:rsidRPr="00A00062" w:rsidRDefault="00A00062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0062" w:rsidRPr="00490A01" w:rsidRDefault="00490A01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Бойко Михайло Іванович </w:t>
            </w:r>
          </w:p>
        </w:tc>
        <w:tc>
          <w:tcPr>
            <w:tcW w:w="663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A00062" w:rsidRDefault="00A00062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- староста </w:t>
            </w:r>
            <w:r w:rsidR="00490A0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Бистрицького </w:t>
            </w:r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старостинського</w:t>
            </w:r>
            <w:proofErr w:type="spellEnd"/>
            <w:r w:rsidRPr="00A000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 округу.</w:t>
            </w:r>
          </w:p>
          <w:p w:rsidR="00A00062" w:rsidRPr="00A00062" w:rsidRDefault="00A00062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0062" w:rsidRPr="00A00062" w:rsidRDefault="00A00062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00062" w:rsidRPr="00600E16" w:rsidRDefault="002F6B88" w:rsidP="00490A01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>поліцейський</w:t>
            </w:r>
            <w:r w:rsidR="00A00062" w:rsidRPr="00600E1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490A0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офіцер громади </w:t>
            </w:r>
            <w:r w:rsidR="00A00062" w:rsidRPr="00600E1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  (за </w:t>
            </w:r>
            <w:proofErr w:type="spellStart"/>
            <w:r w:rsidR="00A00062" w:rsidRPr="00600E1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згодою</w:t>
            </w:r>
            <w:proofErr w:type="spellEnd"/>
            <w:r w:rsidR="00A00062" w:rsidRPr="00600E1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</w:tr>
    </w:tbl>
    <w:p w:rsidR="00A00062" w:rsidRPr="0087432D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A0006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     </w:t>
      </w:r>
      <w:r w:rsidR="0087432D" w:rsidRPr="008743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Секретар виконкому </w:t>
      </w:r>
      <w:r w:rsidR="008743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</w:t>
      </w:r>
      <w:r w:rsidR="007120E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             Наталія ГРИНЮК</w:t>
      </w:r>
    </w:p>
    <w:p w:rsidR="00A00062" w:rsidRPr="00490A01" w:rsidRDefault="00490A01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A00062" w:rsidRPr="00A00062" w:rsidRDefault="00A00062" w:rsidP="00A0006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0006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          </w:t>
      </w:r>
    </w:p>
    <w:p w:rsidR="00A00062" w:rsidRPr="00A00062" w:rsidRDefault="00A00062" w:rsidP="00A0006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00062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</w:p>
    <w:p w:rsidR="00A00062" w:rsidRPr="00A00062" w:rsidRDefault="00A00062" w:rsidP="000871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A00062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Додаток</w:t>
      </w:r>
      <w:proofErr w:type="spellEnd"/>
      <w:r w:rsidRPr="00A00062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 2 </w:t>
      </w:r>
      <w:r w:rsidRPr="00A0006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:rsidR="00A00062" w:rsidRPr="00A00062" w:rsidRDefault="00A00062" w:rsidP="000871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00062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до </w:t>
      </w:r>
      <w:proofErr w:type="spellStart"/>
      <w:r w:rsidRPr="00A00062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рішення</w:t>
      </w:r>
      <w:proofErr w:type="spellEnd"/>
      <w:r w:rsidRPr="00A00062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A00062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виконавчого</w:t>
      </w:r>
      <w:proofErr w:type="spellEnd"/>
      <w:r w:rsidRPr="00A0006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A00062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комітету</w:t>
      </w:r>
      <w:proofErr w:type="spellEnd"/>
    </w:p>
    <w:p w:rsidR="00A00062" w:rsidRPr="00A00062" w:rsidRDefault="00A00062" w:rsidP="000871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A00062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сільської</w:t>
      </w:r>
      <w:proofErr w:type="spellEnd"/>
      <w:r w:rsidRPr="00A00062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 ради</w:t>
      </w:r>
      <w:r w:rsidRPr="00A0006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  </w:t>
      </w:r>
    </w:p>
    <w:p w:rsidR="00A00062" w:rsidRPr="0008717C" w:rsidRDefault="0087432D" w:rsidP="000871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 w:eastAsia="ru-RU"/>
        </w:rPr>
        <w:t xml:space="preserve"> </w:t>
      </w:r>
      <w:r w:rsidR="0008717C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 w:eastAsia="ru-RU"/>
        </w:rPr>
        <w:t>21.03.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 w:eastAsia="ru-RU"/>
        </w:rPr>
        <w:t xml:space="preserve"> 2024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 року № </w:t>
      </w:r>
      <w:r w:rsidR="0008717C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val="uk-UA" w:eastAsia="ru-RU"/>
        </w:rPr>
        <w:t>25</w:t>
      </w:r>
    </w:p>
    <w:p w:rsidR="00A00062" w:rsidRPr="00A00062" w:rsidRDefault="00A00062" w:rsidP="00A0006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000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</w:p>
    <w:p w:rsidR="00A00062" w:rsidRPr="00353845" w:rsidRDefault="00A00062" w:rsidP="00A00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</w:p>
    <w:p w:rsidR="00A00062" w:rsidRPr="00353845" w:rsidRDefault="00A00062" w:rsidP="00A00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 </w:t>
      </w:r>
      <w:proofErr w:type="spellStart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постійно</w:t>
      </w:r>
      <w:proofErr w:type="spellEnd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діючу</w:t>
      </w:r>
      <w:proofErr w:type="spellEnd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комісію</w:t>
      </w:r>
      <w:proofErr w:type="spellEnd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поводження</w:t>
      </w:r>
      <w:proofErr w:type="spellEnd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безхазяйними</w:t>
      </w:r>
      <w:proofErr w:type="spellEnd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відходами</w:t>
      </w:r>
      <w:proofErr w:type="spellEnd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території</w:t>
      </w:r>
      <w:proofErr w:type="spellEnd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87432D"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Поляницької</w:t>
      </w:r>
      <w:proofErr w:type="spellEnd"/>
      <w:r w:rsidR="0087432D"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сільської</w:t>
      </w:r>
      <w:proofErr w:type="spellEnd"/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7432D"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ради</w:t>
      </w:r>
    </w:p>
    <w:p w:rsidR="00A00062" w:rsidRPr="00353845" w:rsidRDefault="00A00062" w:rsidP="00A00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5384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A00062" w:rsidRPr="0087432D" w:rsidRDefault="00A00062" w:rsidP="00A00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І. </w:t>
      </w:r>
      <w:proofErr w:type="spellStart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Загальні</w:t>
      </w:r>
      <w:proofErr w:type="spellEnd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</w:p>
    <w:p w:rsidR="00A00062" w:rsidRPr="0087432D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1.1.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розроблене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статті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12 Закону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«Про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 та Постанови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Кабінету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Міністрів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03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серпня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1998 року № </w:t>
      </w:r>
      <w:proofErr w:type="gram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1217  «</w:t>
      </w:r>
      <w:proofErr w:type="gram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 порядок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виявлення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безхазяйних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якими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визначаються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особливості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управління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безхазяйними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відходами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A00062" w:rsidRPr="0087432D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1.2.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поводження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безхазяйними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відходами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є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координаційним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органом,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утвореним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метою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організації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ефективної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роботи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виявлення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мінімізації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небезпечного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впливу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навколишнє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природне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середовище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здоров'я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населення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безхазяйних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власника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безхазяйних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 </w:t>
      </w:r>
    </w:p>
    <w:p w:rsidR="00A00062" w:rsidRPr="0087432D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1.3.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Безхазяйними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вважаються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мають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власника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власник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яких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відомий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далі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</w:p>
    <w:p w:rsidR="00A00062" w:rsidRPr="0087432D" w:rsidRDefault="00A00062" w:rsidP="00A00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ІІ. Порядок </w:t>
      </w:r>
      <w:proofErr w:type="spellStart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виявлення</w:t>
      </w:r>
      <w:proofErr w:type="spellEnd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обліку</w:t>
      </w:r>
      <w:proofErr w:type="spellEnd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безхазяйних</w:t>
      </w:r>
      <w:proofErr w:type="spellEnd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відходів</w:t>
      </w:r>
      <w:proofErr w:type="spellEnd"/>
    </w:p>
    <w:p w:rsidR="00A00062" w:rsidRPr="0087432D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2.1.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Підставами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процедур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наступного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їх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можуть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бути заяви (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повідомлення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підприємств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установ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організацій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засобів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масової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інформації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результати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інспекційних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перевірок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Міністерства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охорони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навколишнього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природного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середовища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санітарно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епідеміологічної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служби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місцевого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самоврядування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A00062" w:rsidRPr="0087432D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2.2. Заяви (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повідомлення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 про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факти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виявлення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подаються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виконавчого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комітету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сільської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 та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розглядаються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черговому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позачерговому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засіданні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постійно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діючої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поводження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безхазяйними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відходами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далі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</w:p>
    <w:p w:rsidR="00A00062" w:rsidRPr="0087432D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2.3.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визначає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кількість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склад,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властивості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вартість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ступінь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їх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небезпеки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навколишнього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природного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середовища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здоров’я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людини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вживає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заходів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власника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53845" w:rsidRPr="00353845" w:rsidRDefault="00A00062" w:rsidP="0035384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87432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2.4</w:t>
      </w:r>
      <w:r w:rsidR="00353845" w:rsidRPr="0035384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За результатами </w:t>
      </w:r>
      <w:proofErr w:type="spellStart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своєї</w:t>
      </w:r>
      <w:proofErr w:type="spellEnd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комісія</w:t>
      </w:r>
      <w:proofErr w:type="spellEnd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складає</w:t>
      </w:r>
      <w:proofErr w:type="spellEnd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акт </w:t>
      </w:r>
      <w:proofErr w:type="spellStart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обстеження</w:t>
      </w:r>
      <w:proofErr w:type="spellEnd"/>
      <w:r w:rsidR="00353845" w:rsidRPr="0035384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845" w:rsidRPr="0087432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згідно</w:t>
      </w:r>
      <w:proofErr w:type="spellEnd"/>
      <w:r w:rsidR="00353845" w:rsidRPr="0087432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845" w:rsidRPr="0087432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Додатку</w:t>
      </w:r>
      <w:proofErr w:type="spellEnd"/>
      <w:r w:rsidR="0035384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</w:t>
      </w:r>
      <w:r w:rsidR="00353845" w:rsidRPr="0087432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="00353845" w:rsidRPr="0087432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Положення</w:t>
      </w:r>
      <w:proofErr w:type="spellEnd"/>
      <w:r w:rsidR="00353845" w:rsidRPr="0087432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розглядає</w:t>
      </w:r>
      <w:proofErr w:type="spellEnd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своєму</w:t>
      </w:r>
      <w:proofErr w:type="spellEnd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засіданні</w:t>
      </w:r>
      <w:proofErr w:type="spellEnd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Рішення</w:t>
      </w:r>
      <w:proofErr w:type="spellEnd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оформлюються</w:t>
      </w:r>
      <w:proofErr w:type="spellEnd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5384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протоколом </w:t>
      </w:r>
      <w:r w:rsidR="0035384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proofErr w:type="spellStart"/>
      <w:r w:rsidR="0035384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згідно</w:t>
      </w:r>
      <w:proofErr w:type="spellEnd"/>
      <w:r w:rsidR="0035384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Додатку 2 </w:t>
      </w:r>
      <w:proofErr w:type="gramStart"/>
      <w:r w:rsidR="0035384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до  Положення</w:t>
      </w:r>
      <w:proofErr w:type="gramEnd"/>
      <w:r w:rsidR="0035384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який</w:t>
      </w:r>
      <w:proofErr w:type="spellEnd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надається</w:t>
      </w:r>
      <w:proofErr w:type="spellEnd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353845" w:rsidRPr="00D4611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35384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озгляд</w:t>
      </w:r>
      <w:proofErr w:type="spellEnd"/>
      <w:r w:rsidR="0035384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84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виконкому</w:t>
      </w:r>
      <w:proofErr w:type="spellEnd"/>
      <w:r w:rsidR="0035384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84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сільської</w:t>
      </w:r>
      <w:proofErr w:type="spellEnd"/>
      <w:r w:rsidR="0035384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ради.</w:t>
      </w:r>
    </w:p>
    <w:p w:rsidR="00A00062" w:rsidRPr="0087432D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2.5. На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підставі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53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протоколу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виконавчий</w:t>
      </w:r>
      <w:proofErr w:type="spellEnd"/>
      <w:r w:rsidR="00353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353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комітет</w:t>
      </w:r>
      <w:proofErr w:type="spellEnd"/>
      <w:r w:rsidR="00353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353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сільської</w:t>
      </w:r>
      <w:proofErr w:type="spellEnd"/>
      <w:r w:rsidR="00353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 </w:t>
      </w:r>
      <w:proofErr w:type="spellStart"/>
      <w:r w:rsidR="00353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приймає</w:t>
      </w:r>
      <w:proofErr w:type="spellEnd"/>
      <w:r w:rsidR="00353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подальшого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поводження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відходами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та, в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необхідності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вживає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заходи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порушення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справи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притягнення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відповідальності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осіб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винних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порушенні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законодавства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відшкодування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заподіяної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шкоди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A00062" w:rsidRPr="0087432D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2.6. У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власника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він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несе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повну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відповідальність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додержання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умов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поводження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ними та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запобігання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негативному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впливу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навколишнє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природне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середовище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положень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Закону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 Про</w:t>
      </w:r>
      <w:proofErr w:type="gram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423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управління </w:t>
      </w:r>
      <w:proofErr w:type="spellStart"/>
      <w:r w:rsidR="002423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</w:t>
      </w:r>
      <w:r w:rsidR="002423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ами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».</w:t>
      </w:r>
    </w:p>
    <w:p w:rsidR="00A00062" w:rsidRPr="00B65EEA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2.7.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яких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встановлено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власника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</w:t>
      </w:r>
      <w:r w:rsidR="00B65E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снюється</w:t>
      </w:r>
      <w:proofErr w:type="spellEnd"/>
      <w:r w:rsidR="00B65E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65E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="00B65E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="00B65E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статті</w:t>
      </w:r>
      <w:proofErr w:type="spellEnd"/>
      <w:r w:rsidR="00B65E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65E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12</w:t>
      </w: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Закону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«Про </w:t>
      </w:r>
      <w:r w:rsidR="002423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управління </w:t>
      </w:r>
      <w:proofErr w:type="spellStart"/>
      <w:r w:rsidR="002423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</w:t>
      </w:r>
      <w:r w:rsidR="002423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ами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». </w:t>
      </w:r>
      <w:r w:rsidR="00B65E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A00062" w:rsidRPr="00353845" w:rsidRDefault="00A00062" w:rsidP="00A00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35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ІІІ. Функції комісії</w:t>
      </w:r>
    </w:p>
    <w:p w:rsidR="00A00062" w:rsidRPr="00353845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353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3.1. Розгляд і підготовка пропозицій щодо раціонального поводження з безхазяйними відходами;</w:t>
      </w:r>
    </w:p>
    <w:p w:rsidR="00A00062" w:rsidRPr="00353845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353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3.2. Здійснення моніторингу за використанням відходів з урахуванням їх ресурсної цінності і вимог безпеки для здоров’я людей і навколишнього природного середовища;</w:t>
      </w:r>
    </w:p>
    <w:p w:rsidR="00A00062" w:rsidRPr="0087432D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3.3.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Організація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проведення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заходів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виявлення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безхазяйних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сільської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ради.</w:t>
      </w:r>
    </w:p>
    <w:p w:rsidR="00A00062" w:rsidRPr="0087432D" w:rsidRDefault="00A00062" w:rsidP="00A00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ІV. Права </w:t>
      </w:r>
      <w:proofErr w:type="spellStart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</w:p>
    <w:p w:rsidR="00A00062" w:rsidRPr="0087432D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4.1.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має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право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розглядати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пропозиції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розробки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місцевих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поводження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безхазяйними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відходами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A00062" w:rsidRPr="0087432D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4.2.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Залучати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працівників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підприємств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установ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організацій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різних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форм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(за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згодою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 до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розгляду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належать до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їх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компетенції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A00062" w:rsidRPr="0087432D" w:rsidRDefault="00A00062" w:rsidP="00240B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4.3.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Одержувати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gram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 межах</w:t>
      </w:r>
      <w:proofErr w:type="gram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визначених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законодавством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підприємств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установ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організацій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інформацію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необхідну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покладених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функцій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874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A00062" w:rsidRPr="0087432D" w:rsidRDefault="00A00062" w:rsidP="00A00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V. </w:t>
      </w:r>
      <w:proofErr w:type="spellStart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Організація</w:t>
      </w:r>
      <w:proofErr w:type="spellEnd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роботи</w:t>
      </w:r>
      <w:proofErr w:type="spellEnd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</w:p>
    <w:p w:rsidR="00A00062" w:rsidRPr="0087432D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5.1.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Керівництво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роботою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здійснює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її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голова,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який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організовує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роботу та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несе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персональну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відповідальність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виконання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покладених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функцій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A00062" w:rsidRPr="0087432D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5.2. Формою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роботи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є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засідання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проводяться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потреби.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Засідання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є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правочинним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якщо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ньому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присутні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менше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половини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її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членів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A00062" w:rsidRPr="0087432D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5.3.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приймається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відкритим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голосуванням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вважається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прийнятим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якщо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нього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проголосувала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більшість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членів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беруть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участь у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засіданні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У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разі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рівного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розподілу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голосів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голос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голови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є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вирішальним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A00062" w:rsidRPr="0087432D" w:rsidRDefault="00A00062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5.4.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Рішення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оформлюється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протоколом,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який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підписується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головою і секретарем </w:t>
      </w:r>
      <w:proofErr w:type="spellStart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  <w:r w:rsidRPr="008743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A00062" w:rsidRPr="0087432D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43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</w:t>
      </w:r>
    </w:p>
    <w:p w:rsidR="00A00062" w:rsidRDefault="00A00062" w:rsidP="00A00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Секретар</w:t>
      </w:r>
      <w:proofErr w:type="spellEnd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виконкому</w:t>
      </w:r>
      <w:proofErr w:type="spellEnd"/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       </w:t>
      </w:r>
      <w:r w:rsidR="00897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874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                        </w:t>
      </w:r>
      <w:r w:rsidR="00897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Наталія ГРИНЮК</w:t>
      </w:r>
    </w:p>
    <w:p w:rsidR="00897989" w:rsidRDefault="00897989" w:rsidP="00A00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897989" w:rsidRDefault="00897989" w:rsidP="00A00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897989" w:rsidRDefault="00897989" w:rsidP="00A00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897989" w:rsidRDefault="00897989" w:rsidP="00A00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897989" w:rsidRDefault="00897989" w:rsidP="00A00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897989" w:rsidRDefault="00897989" w:rsidP="00A00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897989" w:rsidRDefault="00897989" w:rsidP="00A00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897989" w:rsidRPr="00897989" w:rsidRDefault="00897989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A00062" w:rsidRPr="00A00062" w:rsidRDefault="00A00062" w:rsidP="00A0006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00062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</w:p>
    <w:p w:rsidR="00A00062" w:rsidRPr="00A00062" w:rsidRDefault="00A00062" w:rsidP="00A0006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A000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Додаток</w:t>
      </w:r>
      <w:proofErr w:type="spellEnd"/>
      <w:r w:rsidRPr="00A000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53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2</w:t>
      </w:r>
      <w:r w:rsidRPr="00A000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 </w:t>
      </w:r>
      <w:proofErr w:type="spellStart"/>
      <w:r w:rsidRPr="00A000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</w:p>
    <w:p w:rsidR="00A00062" w:rsidRPr="00353845" w:rsidRDefault="00353845" w:rsidP="00A00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ПРОТОКОЛ</w:t>
      </w:r>
    </w:p>
    <w:p w:rsidR="00A00062" w:rsidRPr="00315608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«___»______________ 20___ р.                             </w:t>
      </w:r>
      <w:r w:rsidR="00315608"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</w:t>
      </w:r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___________________</w:t>
      </w:r>
    </w:p>
    <w:p w:rsidR="00A00062" w:rsidRPr="00315608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                                                                        </w:t>
      </w:r>
      <w:r w:rsidR="00315608"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</w:t>
      </w:r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назва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населеного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пункту)</w:t>
      </w:r>
    </w:p>
    <w:p w:rsidR="00A00062" w:rsidRPr="00315608" w:rsidRDefault="00A00062" w:rsidP="00A00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proofErr w:type="spellStart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Засідання</w:t>
      </w:r>
      <w:proofErr w:type="spellEnd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постійно</w:t>
      </w:r>
      <w:proofErr w:type="spellEnd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діючої</w:t>
      </w:r>
      <w:proofErr w:type="spellEnd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поводження</w:t>
      </w:r>
      <w:proofErr w:type="spellEnd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безхазяйними</w:t>
      </w:r>
      <w:proofErr w:type="spellEnd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відходами</w:t>
      </w:r>
      <w:proofErr w:type="spellEnd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території</w:t>
      </w:r>
      <w:proofErr w:type="spellEnd"/>
      <w:r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315608"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Поляницької</w:t>
      </w:r>
      <w:proofErr w:type="spellEnd"/>
      <w:r w:rsidR="00315608"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315608"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сільської</w:t>
      </w:r>
      <w:proofErr w:type="spellEnd"/>
      <w:r w:rsidR="00315608"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15608" w:rsidRPr="00315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ради</w:t>
      </w:r>
    </w:p>
    <w:p w:rsidR="00A00062" w:rsidRPr="00315608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Комісією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складі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________________________________________________</w:t>
      </w:r>
      <w:r w:rsidR="00315608"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_____________</w:t>
      </w:r>
      <w:r w:rsid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_____</w:t>
      </w:r>
    </w:p>
    <w:p w:rsidR="00A00062" w:rsidRPr="00315608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</w:t>
      </w:r>
      <w:r w:rsid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___________________________</w:t>
      </w:r>
      <w:r w:rsid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________________________________________________________________________</w:t>
      </w:r>
    </w:p>
    <w:p w:rsidR="00A00062" w:rsidRPr="00315608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_________________________________________________________________</w:t>
      </w:r>
      <w:r w:rsid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_</w:t>
      </w:r>
    </w:p>
    <w:p w:rsidR="00A00062" w:rsidRPr="00315608" w:rsidRDefault="00A00062" w:rsidP="00A00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(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П.І.</w:t>
      </w:r>
      <w:proofErr w:type="gram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Б.підпис</w:t>
      </w:r>
      <w:proofErr w:type="spellEnd"/>
      <w:proofErr w:type="gram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)</w:t>
      </w:r>
    </w:p>
    <w:p w:rsidR="00A00062" w:rsidRPr="00315608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присутності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____________________________________________________</w:t>
      </w:r>
      <w:r w:rsidR="00315608"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_____________</w:t>
      </w:r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 _____________________________________________________</w:t>
      </w:r>
      <w:r w:rsidR="00315608"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_____________</w:t>
      </w:r>
    </w:p>
    <w:p w:rsidR="00A00062" w:rsidRPr="00315608" w:rsidRDefault="00A00062" w:rsidP="00A000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(П.І.Б., посада,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місце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роботи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,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підпис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)</w:t>
      </w:r>
    </w:p>
    <w:p w:rsidR="00A00062" w:rsidRPr="00315608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проведено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перевірку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несанкціонованого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неконтрольованого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сміттєзвалища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території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Поляницької</w:t>
      </w:r>
      <w:proofErr w:type="spellEnd"/>
      <w:r w:rsid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сільської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ради </w:t>
      </w:r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proofErr w:type="gram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</w:t>
      </w:r>
      <w:r w:rsid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адресою</w:t>
      </w:r>
      <w:proofErr w:type="spellEnd"/>
      <w:r w:rsid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:</w:t>
      </w:r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________________________________________________________</w:t>
      </w:r>
    </w:p>
    <w:p w:rsidR="00A00062" w:rsidRPr="00315608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результаті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перевірки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виявлено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 _</w:t>
      </w:r>
      <w:proofErr w:type="gram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__________________________________</w:t>
      </w:r>
    </w:p>
    <w:p w:rsidR="00A00062" w:rsidRPr="0046269B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________________________________________________________________</w:t>
      </w:r>
      <w:r w:rsidR="004626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__</w:t>
      </w:r>
    </w:p>
    <w:p w:rsidR="00A00062" w:rsidRPr="0046269B" w:rsidRDefault="0046269B" w:rsidP="00A000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         </w:t>
      </w:r>
      <w:r w:rsidR="00A00062" w:rsidRPr="004626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 метою запобігання або зменшення обсягів утворення відходів, ліквідації несанкціонованих сміттєзвалищ і неконтрольованих звалищ відходів, на виконання вимог Закону України «Про благоустрій населених пунктів», постанови Кабінету Міністрів України від 3 серпня 1998 року № 1217 «Про затвердження Порядку виявлення та обліку безхазяйних відходів», відповідно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A00062" w:rsidRPr="004626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Закону України «Про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управління  відходами</w:t>
      </w:r>
      <w:r w:rsidR="00A00062" w:rsidRPr="004626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», пропонується вжити наступних заходів:</w:t>
      </w:r>
    </w:p>
    <w:tbl>
      <w:tblPr>
        <w:tblW w:w="8621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4896"/>
        <w:gridCol w:w="2843"/>
      </w:tblGrid>
      <w:tr w:rsidR="00A00062" w:rsidRPr="00315608" w:rsidTr="00A00062">
        <w:trPr>
          <w:trHeight w:val="474"/>
        </w:trPr>
        <w:tc>
          <w:tcPr>
            <w:tcW w:w="88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315608" w:rsidRDefault="00A00062" w:rsidP="00A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60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89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315608" w:rsidRDefault="00A00062" w:rsidP="00A0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Адреса, </w:t>
            </w:r>
            <w:proofErr w:type="spellStart"/>
            <w:r w:rsidRPr="0031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морфологічний</w:t>
            </w:r>
            <w:proofErr w:type="spellEnd"/>
            <w:r w:rsidRPr="0031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склад ТПВ</w:t>
            </w:r>
          </w:p>
        </w:tc>
        <w:tc>
          <w:tcPr>
            <w:tcW w:w="2843" w:type="dxa"/>
            <w:tcBorders>
              <w:top w:val="outset" w:sz="8" w:space="0" w:color="auto"/>
              <w:left w:val="nil"/>
              <w:bottom w:val="outset" w:sz="8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315608" w:rsidRDefault="00A00062" w:rsidP="00A0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Пропозиції</w:t>
            </w:r>
            <w:proofErr w:type="spellEnd"/>
            <w:r w:rsidRPr="0031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5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комісії</w:t>
            </w:r>
            <w:proofErr w:type="spellEnd"/>
          </w:p>
        </w:tc>
      </w:tr>
      <w:tr w:rsidR="00A00062" w:rsidRPr="00315608" w:rsidTr="00A00062">
        <w:trPr>
          <w:trHeight w:val="133"/>
        </w:trPr>
        <w:tc>
          <w:tcPr>
            <w:tcW w:w="8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315608" w:rsidRDefault="00A00062" w:rsidP="00A00062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315608" w:rsidRDefault="00A00062" w:rsidP="00A00062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outset" w:sz="8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315608" w:rsidRDefault="00A00062" w:rsidP="00A00062">
            <w:pPr>
              <w:spacing w:after="0" w:line="1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00062" w:rsidRPr="00315608" w:rsidTr="00A00062">
        <w:trPr>
          <w:trHeight w:val="20"/>
        </w:trPr>
        <w:tc>
          <w:tcPr>
            <w:tcW w:w="8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315608" w:rsidRDefault="00A00062" w:rsidP="00A000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315608" w:rsidRDefault="00A00062" w:rsidP="00A000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outset" w:sz="8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315608" w:rsidRDefault="00A00062" w:rsidP="00A000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00062" w:rsidRPr="00315608" w:rsidTr="00A00062">
        <w:trPr>
          <w:trHeight w:val="20"/>
        </w:trPr>
        <w:tc>
          <w:tcPr>
            <w:tcW w:w="8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315608" w:rsidRDefault="00A00062" w:rsidP="00A000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315608" w:rsidRDefault="00A00062" w:rsidP="00A000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outset" w:sz="8" w:space="0" w:color="auto"/>
              <w:right w:val="nil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00062" w:rsidRPr="00315608" w:rsidRDefault="00A00062" w:rsidP="00A0006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00062" w:rsidRPr="00315608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1560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A00062" w:rsidRPr="00315608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Підпис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голови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_______________________________</w:t>
      </w:r>
    </w:p>
    <w:p w:rsidR="00A00062" w:rsidRPr="00315608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Підпис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секретаря </w:t>
      </w:r>
      <w:proofErr w:type="spellStart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комісії</w:t>
      </w:r>
      <w:proofErr w:type="spellEnd"/>
      <w:r w:rsidRPr="0031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_____________________________</w:t>
      </w:r>
    </w:p>
    <w:p w:rsidR="00A00062" w:rsidRPr="00315608" w:rsidRDefault="00A00062" w:rsidP="00A00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1560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052856" w:rsidRDefault="00052856">
      <w:pPr>
        <w:rPr>
          <w:lang w:val="uk-UA"/>
        </w:rPr>
      </w:pPr>
    </w:p>
    <w:p w:rsidR="00353845" w:rsidRDefault="00353845">
      <w:pPr>
        <w:rPr>
          <w:lang w:val="uk-UA"/>
        </w:rPr>
      </w:pPr>
    </w:p>
    <w:p w:rsidR="00353845" w:rsidRPr="00100117" w:rsidRDefault="00353845" w:rsidP="00353845">
      <w:pPr>
        <w:spacing w:after="0" w:line="240" w:lineRule="auto"/>
        <w:ind w:left="5103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100117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>Додаток 1</w:t>
      </w:r>
    </w:p>
    <w:p w:rsidR="00353845" w:rsidRDefault="00353845" w:rsidP="00353845">
      <w:pPr>
        <w:spacing w:after="0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100117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Положення </w:t>
      </w:r>
      <w:r w:rsidRPr="00100117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 </w:t>
      </w:r>
    </w:p>
    <w:p w:rsidR="00353845" w:rsidRPr="00100117" w:rsidRDefault="00353845" w:rsidP="003538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353845" w:rsidRPr="00100117" w:rsidRDefault="00353845" w:rsidP="003538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uk-UA"/>
        </w:rPr>
      </w:pPr>
      <w:r w:rsidRPr="00100117">
        <w:rPr>
          <w:rFonts w:ascii="Times New Roman" w:eastAsia="Times New Roman" w:hAnsi="Times New Roman" w:cs="Times New Roman"/>
          <w:b/>
          <w:noProof/>
          <w:sz w:val="32"/>
          <w:szCs w:val="32"/>
          <w:lang w:val="uk-UA"/>
        </w:rPr>
        <w:t>А К Т</w:t>
      </w:r>
    </w:p>
    <w:p w:rsidR="00353845" w:rsidRDefault="00353845" w:rsidP="003538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bookmarkStart w:id="2" w:name="_Hlk125650809"/>
      <w:r w:rsidRPr="00100117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про </w:t>
      </w:r>
      <w:bookmarkStart w:id="3" w:name="_Hlk128522039"/>
      <w:r w:rsidRPr="00100117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проведення огляду (обстеження) місця виявлення відходів, </w:t>
      </w:r>
    </w:p>
    <w:p w:rsidR="00353845" w:rsidRPr="00100117" w:rsidRDefault="00353845" w:rsidP="003538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noProof/>
          <w:sz w:val="28"/>
          <w:szCs w:val="28"/>
          <w:lang w:val="uk-UA"/>
        </w:rPr>
      </w:pPr>
      <w:r w:rsidRPr="00100117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власник яких не встановлений</w:t>
      </w:r>
      <w:bookmarkEnd w:id="2"/>
      <w:bookmarkEnd w:id="3"/>
    </w:p>
    <w:p w:rsidR="00353845" w:rsidRPr="00100117" w:rsidRDefault="00353845" w:rsidP="003538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                       </w:t>
      </w:r>
      <w:r w:rsidRPr="0010011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</w:r>
    </w:p>
    <w:p w:rsidR="00353845" w:rsidRPr="00100117" w:rsidRDefault="00353845" w:rsidP="0035384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від _____  ___________ 20___ р.               </w:t>
      </w:r>
      <w:r w:rsidRPr="0010011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ab/>
        <w:t xml:space="preserve">                                    №_____</w:t>
      </w:r>
    </w:p>
    <w:p w:rsidR="00353845" w:rsidRPr="00100117" w:rsidRDefault="00353845" w:rsidP="003538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353845" w:rsidRPr="00100117" w:rsidRDefault="00353845" w:rsidP="00353845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textAlignment w:val="baseline"/>
        <w:rPr>
          <w:noProof/>
          <w:sz w:val="28"/>
          <w:szCs w:val="28"/>
          <w:lang w:val="uk-UA"/>
        </w:rPr>
      </w:pPr>
    </w:p>
    <w:p w:rsidR="00353845" w:rsidRPr="00100117" w:rsidRDefault="00353845" w:rsidP="00353845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textAlignment w:val="baseline"/>
        <w:rPr>
          <w:noProof/>
          <w:sz w:val="28"/>
          <w:szCs w:val="28"/>
          <w:u w:val="single"/>
          <w:lang w:val="uk-UA"/>
        </w:rPr>
      </w:pPr>
      <w:r w:rsidRPr="00100117">
        <w:rPr>
          <w:noProof/>
          <w:sz w:val="28"/>
          <w:szCs w:val="28"/>
          <w:lang w:val="uk-UA"/>
        </w:rPr>
        <w:t>Відповідно до повідомлення</w:t>
      </w:r>
      <w:r>
        <w:rPr>
          <w:noProof/>
          <w:sz w:val="28"/>
          <w:szCs w:val="28"/>
          <w:lang w:val="uk-UA"/>
        </w:rPr>
        <w:t xml:space="preserve"> </w:t>
      </w:r>
      <w:r w:rsidRPr="00100117">
        <w:rPr>
          <w:noProof/>
          <w:sz w:val="28"/>
          <w:szCs w:val="28"/>
          <w:lang w:val="uk-UA"/>
        </w:rPr>
        <w:t xml:space="preserve">від </w:t>
      </w:r>
      <w:r w:rsidRPr="00100117">
        <w:rPr>
          <w:noProof/>
          <w:sz w:val="20"/>
          <w:szCs w:val="20"/>
          <w:lang w:val="uk-UA"/>
        </w:rPr>
        <w:t>(</w:t>
      </w:r>
      <w:r>
        <w:rPr>
          <w:noProof/>
          <w:sz w:val="20"/>
          <w:szCs w:val="20"/>
          <w:lang w:val="uk-UA"/>
        </w:rPr>
        <w:t>в</w:t>
      </w:r>
      <w:r w:rsidRPr="00100117">
        <w:rPr>
          <w:noProof/>
          <w:sz w:val="18"/>
          <w:szCs w:val="18"/>
          <w:lang w:val="uk-UA"/>
        </w:rPr>
        <w:t xml:space="preserve">ласне ім’я, </w:t>
      </w:r>
      <w:r>
        <w:rPr>
          <w:noProof/>
          <w:sz w:val="18"/>
          <w:szCs w:val="18"/>
          <w:lang w:val="uk-UA"/>
        </w:rPr>
        <w:t>п</w:t>
      </w:r>
      <w:r w:rsidRPr="00100117">
        <w:rPr>
          <w:noProof/>
          <w:sz w:val="18"/>
          <w:szCs w:val="18"/>
          <w:lang w:val="uk-UA"/>
        </w:rPr>
        <w:t>різвище) ______________</w:t>
      </w:r>
      <w:r>
        <w:rPr>
          <w:noProof/>
          <w:sz w:val="18"/>
          <w:szCs w:val="18"/>
          <w:lang w:val="uk-UA"/>
        </w:rPr>
        <w:t>_________________________</w:t>
      </w:r>
      <w:r w:rsidRPr="00100117">
        <w:rPr>
          <w:noProof/>
          <w:sz w:val="28"/>
          <w:szCs w:val="28"/>
          <w:lang w:val="uk-UA"/>
        </w:rPr>
        <w:t xml:space="preserve"> </w:t>
      </w:r>
    </w:p>
    <w:p w:rsidR="00353845" w:rsidRPr="00100117" w:rsidRDefault="00353845" w:rsidP="00353845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textAlignment w:val="baseline"/>
        <w:rPr>
          <w:noProof/>
          <w:sz w:val="28"/>
          <w:szCs w:val="28"/>
          <w:lang w:val="uk-UA"/>
        </w:rPr>
      </w:pPr>
      <w:r w:rsidRPr="00100117">
        <w:rPr>
          <w:noProof/>
          <w:sz w:val="28"/>
          <w:szCs w:val="28"/>
          <w:lang w:val="uk-UA"/>
        </w:rPr>
        <w:t xml:space="preserve">реєстраційний номер </w:t>
      </w:r>
      <w:r>
        <w:rPr>
          <w:noProof/>
          <w:sz w:val="28"/>
          <w:szCs w:val="28"/>
          <w:u w:val="single"/>
          <w:lang w:val="uk-UA"/>
        </w:rPr>
        <w:t xml:space="preserve">       </w:t>
      </w:r>
      <w:r w:rsidRPr="00100117">
        <w:rPr>
          <w:noProof/>
          <w:sz w:val="28"/>
          <w:szCs w:val="28"/>
          <w:lang w:val="uk-UA"/>
        </w:rPr>
        <w:t xml:space="preserve"> дата </w:t>
      </w:r>
      <w:r>
        <w:rPr>
          <w:noProof/>
          <w:sz w:val="28"/>
          <w:szCs w:val="28"/>
          <w:u w:val="single"/>
          <w:lang w:val="uk-UA"/>
        </w:rPr>
        <w:t xml:space="preserve">                       </w:t>
      </w:r>
      <w:r>
        <w:rPr>
          <w:noProof/>
          <w:sz w:val="28"/>
          <w:szCs w:val="28"/>
          <w:lang w:val="uk-UA"/>
        </w:rPr>
        <w:t xml:space="preserve">  </w:t>
      </w:r>
      <w:r w:rsidRPr="00100117">
        <w:rPr>
          <w:noProof/>
          <w:sz w:val="28"/>
          <w:szCs w:val="28"/>
          <w:lang w:val="uk-UA"/>
        </w:rPr>
        <w:t>20__ р.</w:t>
      </w:r>
    </w:p>
    <w:p w:rsidR="00353845" w:rsidRPr="00100117" w:rsidRDefault="00353845" w:rsidP="00353845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textAlignment w:val="baseline"/>
        <w:rPr>
          <w:noProof/>
          <w:sz w:val="28"/>
          <w:szCs w:val="28"/>
          <w:lang w:val="uk-UA"/>
        </w:rPr>
      </w:pPr>
    </w:p>
    <w:p w:rsidR="00353845" w:rsidRPr="00100117" w:rsidRDefault="00353845" w:rsidP="00353845">
      <w:pPr>
        <w:pStyle w:val="a6"/>
        <w:spacing w:before="0" w:beforeAutospacing="0" w:after="0" w:afterAutospacing="0"/>
        <w:textAlignment w:val="baseline"/>
        <w:rPr>
          <w:noProof/>
          <w:sz w:val="28"/>
          <w:szCs w:val="28"/>
          <w:lang w:val="uk-UA"/>
        </w:rPr>
      </w:pPr>
    </w:p>
    <w:p w:rsidR="00353845" w:rsidRPr="00100117" w:rsidRDefault="00353845" w:rsidP="00353845">
      <w:pPr>
        <w:pStyle w:val="a6"/>
        <w:spacing w:before="0" w:beforeAutospacing="0" w:after="0" w:afterAutospacing="0"/>
        <w:textAlignment w:val="baseline"/>
        <w:rPr>
          <w:noProof/>
          <w:sz w:val="28"/>
          <w:szCs w:val="28"/>
          <w:lang w:val="uk-UA"/>
        </w:rPr>
      </w:pPr>
      <w:r w:rsidRPr="00100117">
        <w:rPr>
          <w:noProof/>
          <w:sz w:val="28"/>
          <w:szCs w:val="28"/>
          <w:lang w:val="uk-UA"/>
        </w:rPr>
        <w:t xml:space="preserve">проведено огляд місця виявлення відходів, власник яких не встановлений, за адресою:__________________________________________________________ </w:t>
      </w:r>
    </w:p>
    <w:p w:rsidR="00353845" w:rsidRPr="00100117" w:rsidRDefault="00353845" w:rsidP="00353845">
      <w:pPr>
        <w:pStyle w:val="a6"/>
        <w:spacing w:before="0" w:beforeAutospacing="0" w:after="0" w:afterAutospacing="0"/>
        <w:textAlignment w:val="baseline"/>
        <w:rPr>
          <w:noProof/>
          <w:sz w:val="28"/>
          <w:szCs w:val="28"/>
          <w:lang w:val="uk-UA"/>
        </w:rPr>
      </w:pPr>
    </w:p>
    <w:p w:rsidR="00353845" w:rsidRPr="00F51481" w:rsidRDefault="00353845" w:rsidP="003538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F5148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Особи, що проводять огляд (обстеження):</w:t>
      </w:r>
    </w:p>
    <w:p w:rsidR="00353845" w:rsidRPr="00F51481" w:rsidRDefault="00353845" w:rsidP="0035384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trike/>
          <w:noProof/>
          <w:sz w:val="28"/>
          <w:szCs w:val="28"/>
          <w:lang w:val="uk-UA"/>
        </w:rPr>
      </w:pPr>
      <w:r w:rsidRPr="00F5148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Голова, члени Комісії</w:t>
      </w:r>
      <w:r w:rsidRPr="00F51481">
        <w:rPr>
          <w:noProof/>
          <w:sz w:val="28"/>
          <w:szCs w:val="28"/>
          <w:lang w:val="uk-UA"/>
        </w:rPr>
        <w:t xml:space="preserve"> </w:t>
      </w:r>
      <w:r w:rsidRPr="00F5148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з питань виявлення та обліку відходів, власник яких не встановлений</w:t>
      </w:r>
    </w:p>
    <w:p w:rsidR="00353845" w:rsidRPr="00100117" w:rsidRDefault="00353845" w:rsidP="00353845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  <w:t>_______________________________________________________________________________________________________</w:t>
      </w:r>
    </w:p>
    <w:p w:rsidR="00353845" w:rsidRPr="00100117" w:rsidRDefault="00353845" w:rsidP="00353845">
      <w:pPr>
        <w:shd w:val="clear" w:color="auto" w:fill="FFFFFF"/>
        <w:spacing w:after="8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  <w:t xml:space="preserve"> (найменування посади, власне ім’я, прізвище)</w:t>
      </w:r>
    </w:p>
    <w:p w:rsidR="00353845" w:rsidRPr="00100117" w:rsidRDefault="00353845" w:rsidP="00353845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  <w:t>_______________________________________________________________________________________________________</w:t>
      </w:r>
    </w:p>
    <w:p w:rsidR="00353845" w:rsidRPr="00100117" w:rsidRDefault="00353845" w:rsidP="00353845">
      <w:pPr>
        <w:shd w:val="clear" w:color="auto" w:fill="FFFFFF"/>
        <w:spacing w:after="8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  <w:t xml:space="preserve"> (найменування посади, власне ім’я, прізвище)</w:t>
      </w:r>
    </w:p>
    <w:p w:rsidR="00353845" w:rsidRPr="00F51481" w:rsidRDefault="00353845" w:rsidP="00353845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F5148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залучені особи:</w:t>
      </w:r>
    </w:p>
    <w:p w:rsidR="00353845" w:rsidRPr="00100117" w:rsidRDefault="00353845" w:rsidP="00353845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  <w:t>_______________________________________________________________________________________________________</w:t>
      </w:r>
    </w:p>
    <w:p w:rsidR="00353845" w:rsidRPr="00100117" w:rsidRDefault="00353845" w:rsidP="00353845">
      <w:pPr>
        <w:shd w:val="clear" w:color="auto" w:fill="FFFFFF"/>
        <w:spacing w:after="8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  <w:t>(найменування посади, власне ім’я, прізвище)</w:t>
      </w:r>
    </w:p>
    <w:p w:rsidR="00353845" w:rsidRPr="00100117" w:rsidRDefault="00353845" w:rsidP="00353845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  <w:t>_______________________________________________________________________________________________________</w:t>
      </w:r>
    </w:p>
    <w:p w:rsidR="00353845" w:rsidRPr="00100117" w:rsidRDefault="00353845" w:rsidP="00353845">
      <w:pPr>
        <w:shd w:val="clear" w:color="auto" w:fill="FFFFFF"/>
        <w:spacing w:after="8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  <w:t>(найменування посади, власне ім’я, прізвище)</w:t>
      </w:r>
    </w:p>
    <w:p w:rsidR="00353845" w:rsidRPr="00100117" w:rsidRDefault="00353845" w:rsidP="00353845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  <w:t xml:space="preserve"> </w:t>
      </w:r>
    </w:p>
    <w:p w:rsidR="00353845" w:rsidRPr="00F51481" w:rsidRDefault="00353845" w:rsidP="00353845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</w:pPr>
      <w:r w:rsidRPr="00F5148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 xml:space="preserve">Власник, </w:t>
      </w:r>
      <w:bookmarkStart w:id="4" w:name="_Hlk128567850"/>
      <w:r w:rsidRPr="00F5148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 xml:space="preserve">користувач земельної ділянки </w:t>
      </w:r>
      <w:bookmarkEnd w:id="4"/>
      <w:r w:rsidRPr="00F5148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>або присутні уповноважені представники:</w:t>
      </w:r>
    </w:p>
    <w:p w:rsidR="00353845" w:rsidRPr="00100117" w:rsidRDefault="00353845" w:rsidP="00353845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color w:val="000000"/>
          <w:sz w:val="18"/>
          <w:szCs w:val="18"/>
          <w:shd w:val="clear" w:color="auto" w:fill="FFFFFF"/>
          <w:lang w:val="uk-UA"/>
        </w:rPr>
        <w:t>_______________________________________________________________________________________________________</w:t>
      </w:r>
    </w:p>
    <w:p w:rsidR="00353845" w:rsidRPr="00100117" w:rsidRDefault="00353845" w:rsidP="00353845">
      <w:pPr>
        <w:shd w:val="clear" w:color="auto" w:fill="FFFFFF"/>
        <w:spacing w:after="8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color w:val="000000"/>
          <w:sz w:val="18"/>
          <w:szCs w:val="18"/>
          <w:shd w:val="clear" w:color="auto" w:fill="FFFFFF"/>
          <w:lang w:val="uk-UA"/>
        </w:rPr>
        <w:t>(</w:t>
      </w:r>
      <w:r w:rsidRPr="00100117"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  <w:t>найменування посади, власне ім’я, прізвище</w:t>
      </w:r>
      <w:r w:rsidRPr="00100117">
        <w:rPr>
          <w:rFonts w:ascii="Times New Roman" w:eastAsia="Times New Roman" w:hAnsi="Times New Roman" w:cs="Times New Roman"/>
          <w:noProof/>
          <w:color w:val="000000"/>
          <w:sz w:val="18"/>
          <w:szCs w:val="18"/>
          <w:shd w:val="clear" w:color="auto" w:fill="FFFFFF"/>
          <w:lang w:val="uk-UA"/>
        </w:rPr>
        <w:t>)</w:t>
      </w:r>
    </w:p>
    <w:p w:rsidR="00353845" w:rsidRPr="00F51481" w:rsidRDefault="00353845" w:rsidP="00353845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F5148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>інші учасники:</w:t>
      </w:r>
    </w:p>
    <w:p w:rsidR="00353845" w:rsidRPr="00100117" w:rsidRDefault="00353845" w:rsidP="00353845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color w:val="000000"/>
          <w:sz w:val="18"/>
          <w:szCs w:val="18"/>
          <w:shd w:val="clear" w:color="auto" w:fill="FFFFFF"/>
          <w:lang w:val="uk-UA"/>
        </w:rPr>
        <w:t>_______________________________________________________________________________________________________</w:t>
      </w:r>
    </w:p>
    <w:p w:rsidR="00353845" w:rsidRPr="00100117" w:rsidRDefault="00353845" w:rsidP="00353845">
      <w:pPr>
        <w:shd w:val="clear" w:color="auto" w:fill="FFFFFF"/>
        <w:spacing w:after="8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color w:val="000000"/>
          <w:sz w:val="18"/>
          <w:szCs w:val="18"/>
          <w:shd w:val="clear" w:color="auto" w:fill="FFFFFF"/>
          <w:lang w:val="uk-UA"/>
        </w:rPr>
        <w:t>(</w:t>
      </w:r>
      <w:r w:rsidRPr="00100117"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  <w:t>найменування посади, власне ім’я, прізвище</w:t>
      </w:r>
      <w:r w:rsidRPr="00100117">
        <w:rPr>
          <w:rFonts w:ascii="Times New Roman" w:eastAsia="Times New Roman" w:hAnsi="Times New Roman" w:cs="Times New Roman"/>
          <w:noProof/>
          <w:color w:val="000000"/>
          <w:sz w:val="18"/>
          <w:szCs w:val="18"/>
          <w:shd w:val="clear" w:color="auto" w:fill="FFFFFF"/>
          <w:lang w:val="uk-UA"/>
        </w:rPr>
        <w:t>)</w:t>
      </w:r>
    </w:p>
    <w:p w:rsidR="00353845" w:rsidRPr="00100117" w:rsidRDefault="00353845" w:rsidP="00353845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</w:pPr>
    </w:p>
    <w:p w:rsidR="00353845" w:rsidRPr="00100117" w:rsidRDefault="00353845" w:rsidP="0035384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З</w:t>
      </w:r>
      <w:r w:rsidRPr="00100117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>а результатами проведення огляду (обстеження) встановлено:_______________________________________________________</w:t>
      </w:r>
    </w:p>
    <w:p w:rsidR="00353845" w:rsidRPr="00100117" w:rsidRDefault="00353845" w:rsidP="00353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</w:t>
      </w:r>
    </w:p>
    <w:p w:rsidR="00353845" w:rsidRDefault="00353845" w:rsidP="00353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_______________</w:t>
      </w:r>
    </w:p>
    <w:p w:rsidR="00353845" w:rsidRPr="00100117" w:rsidRDefault="00353845" w:rsidP="00353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:rsidR="00353845" w:rsidRPr="00100117" w:rsidRDefault="00353845" w:rsidP="003538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100117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I . Загальна інформація про земельну ділянку, де виявлено відходи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1"/>
        <w:gridCol w:w="5112"/>
        <w:gridCol w:w="3402"/>
      </w:tblGrid>
      <w:tr w:rsidR="00353845" w:rsidRPr="00100117" w:rsidTr="00BE7547">
        <w:tc>
          <w:tcPr>
            <w:tcW w:w="711" w:type="dxa"/>
            <w:shd w:val="clear" w:color="auto" w:fill="auto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1.</w:t>
            </w:r>
          </w:p>
        </w:tc>
        <w:tc>
          <w:tcPr>
            <w:tcW w:w="5112" w:type="dxa"/>
            <w:shd w:val="clear" w:color="auto" w:fill="auto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 xml:space="preserve">Місце розташування земельної ділянки, де виявлено відходи </w:t>
            </w:r>
          </w:p>
        </w:tc>
        <w:tc>
          <w:tcPr>
            <w:tcW w:w="3402" w:type="dxa"/>
            <w:shd w:val="clear" w:color="auto" w:fill="auto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711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511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назва населеного пункту</w:t>
            </w: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711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511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вулиця</w:t>
            </w: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711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511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номеру будинку</w:t>
            </w: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711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511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 xml:space="preserve">кадастровий номер (за наявності) </w:t>
            </w: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F20E10" w:rsidTr="00BE7547">
        <w:tc>
          <w:tcPr>
            <w:tcW w:w="711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511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 xml:space="preserve">У випадку відсутності адреси земельної </w:t>
            </w:r>
            <w:r w:rsidRPr="00D4184A">
              <w:rPr>
                <w:rFonts w:ascii="Times New Roman" w:eastAsia="Times New Roman" w:hAnsi="Times New Roman" w:cs="Times New Roman"/>
                <w:noProof/>
                <w:lang w:val="uk-UA"/>
              </w:rPr>
              <w:t>ділянки або неможливості її встановлення за межами населеного пункту надається викопіювання з картографічного матеріалу у вигляді, що дозволяє однозначно ідентифікувати місце розташування земельної ділянки, з зазначенням кадастрового номеру найближчої земельної ділянки</w:t>
            </w: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711" w:type="dxa"/>
            <w:shd w:val="clear" w:color="auto" w:fill="auto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 xml:space="preserve"> 2.</w:t>
            </w:r>
          </w:p>
        </w:tc>
        <w:tc>
          <w:tcPr>
            <w:tcW w:w="5112" w:type="dxa"/>
            <w:shd w:val="clear" w:color="auto" w:fill="auto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Категорія земельної ділянки за основним цільовим призначенням, на якій здійснено огляд (обстеження)</w:t>
            </w:r>
          </w:p>
        </w:tc>
        <w:tc>
          <w:tcPr>
            <w:tcW w:w="3402" w:type="dxa"/>
            <w:shd w:val="clear" w:color="auto" w:fill="auto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711" w:type="dxa"/>
            <w:shd w:val="clear" w:color="auto" w:fill="auto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5112" w:type="dxa"/>
            <w:shd w:val="clear" w:color="auto" w:fill="auto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Вид цільового призначення земель, до якого відноситься земельна ділянка на якій здійснено огляд (обстеження)</w:t>
            </w:r>
          </w:p>
        </w:tc>
        <w:tc>
          <w:tcPr>
            <w:tcW w:w="3402" w:type="dxa"/>
            <w:shd w:val="clear" w:color="auto" w:fill="auto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711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4.</w:t>
            </w:r>
          </w:p>
        </w:tc>
        <w:tc>
          <w:tcPr>
            <w:tcW w:w="511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Відомості про віднесення земельної ділянки до земель, що підлягають особливій охороні та до особливого режиму використання земель</w:t>
            </w: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711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5.</w:t>
            </w:r>
          </w:p>
        </w:tc>
        <w:tc>
          <w:tcPr>
            <w:tcW w:w="511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Відомості про власника, користувача земельної ділянки</w:t>
            </w: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711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6.</w:t>
            </w:r>
          </w:p>
        </w:tc>
        <w:tc>
          <w:tcPr>
            <w:tcW w:w="511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 xml:space="preserve">Нормативно грошова оцінка земельної ділянки </w:t>
            </w:r>
            <w:r w:rsidRPr="00100117">
              <w:rPr>
                <w:rFonts w:ascii="Times New Roman" w:eastAsia="Times New Roman" w:hAnsi="Times New Roman" w:cs="Times New Roman"/>
                <w:i/>
                <w:iCs/>
                <w:noProof/>
                <w:lang w:val="uk-UA"/>
              </w:rPr>
              <w:t>(за наявності)</w:t>
            </w: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</w:tbl>
    <w:p w:rsidR="00353845" w:rsidRPr="00100117" w:rsidRDefault="00353845" w:rsidP="0035384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100117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II. Результати огляду (обстеження) земельної ділянки, на якій знаходяться відходи</w:t>
      </w:r>
    </w:p>
    <w:tbl>
      <w:tblPr>
        <w:tblStyle w:val="a9"/>
        <w:tblW w:w="0" w:type="auto"/>
        <w:tblLook w:val="04A0" w:firstRow="1" w:lastRow="0" w:firstColumn="1" w:lastColumn="0" w:noHBand="0" w:noVBand="1"/>
        <w:tblDescription w:val="*$*$UPSLIDE_TablePasted`_#[%£=+@"/>
      </w:tblPr>
      <w:tblGrid>
        <w:gridCol w:w="695"/>
        <w:gridCol w:w="3584"/>
        <w:gridCol w:w="1563"/>
        <w:gridCol w:w="3503"/>
      </w:tblGrid>
      <w:tr w:rsidR="00353845" w:rsidRPr="00100117" w:rsidTr="00BE7547">
        <w:tc>
          <w:tcPr>
            <w:tcW w:w="695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№ п/п</w:t>
            </w:r>
          </w:p>
        </w:tc>
        <w:tc>
          <w:tcPr>
            <w:tcW w:w="3584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Назва показника</w:t>
            </w:r>
          </w:p>
        </w:tc>
        <w:tc>
          <w:tcPr>
            <w:tcW w:w="1563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Одиниця вимірювання</w:t>
            </w:r>
          </w:p>
        </w:tc>
        <w:tc>
          <w:tcPr>
            <w:tcW w:w="3503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Інформація про показник</w:t>
            </w:r>
          </w:p>
        </w:tc>
      </w:tr>
      <w:tr w:rsidR="00353845" w:rsidRPr="00100117" w:rsidTr="00BE7547">
        <w:tc>
          <w:tcPr>
            <w:tcW w:w="695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4"/>
              </w:numPr>
              <w:ind w:left="357" w:hanging="357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584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Площа території, на якій знаходяться відходи</w:t>
            </w:r>
          </w:p>
        </w:tc>
        <w:tc>
          <w:tcPr>
            <w:tcW w:w="1563" w:type="dxa"/>
          </w:tcPr>
          <w:p w:rsidR="00353845" w:rsidRPr="00100117" w:rsidRDefault="00353845" w:rsidP="00BE7547">
            <w:pPr>
              <w:jc w:val="center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кв. м</w:t>
            </w:r>
          </w:p>
        </w:tc>
        <w:tc>
          <w:tcPr>
            <w:tcW w:w="3503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695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4"/>
              </w:numPr>
              <w:ind w:left="357" w:hanging="357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584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Товщина шару відходів</w:t>
            </w:r>
          </w:p>
        </w:tc>
        <w:tc>
          <w:tcPr>
            <w:tcW w:w="1563" w:type="dxa"/>
          </w:tcPr>
          <w:p w:rsidR="00353845" w:rsidRPr="00100117" w:rsidRDefault="00353845" w:rsidP="00BE7547">
            <w:pPr>
              <w:jc w:val="center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м</w:t>
            </w:r>
          </w:p>
        </w:tc>
        <w:tc>
          <w:tcPr>
            <w:tcW w:w="3503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695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4"/>
              </w:numPr>
              <w:ind w:left="357" w:hanging="357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584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Об’єм відходів</w:t>
            </w:r>
          </w:p>
        </w:tc>
        <w:tc>
          <w:tcPr>
            <w:tcW w:w="1563" w:type="dxa"/>
          </w:tcPr>
          <w:p w:rsidR="00353845" w:rsidRPr="00100117" w:rsidRDefault="00353845" w:rsidP="00BE7547">
            <w:pPr>
              <w:jc w:val="center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куб.м</w:t>
            </w:r>
          </w:p>
        </w:tc>
        <w:tc>
          <w:tcPr>
            <w:tcW w:w="3503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695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4"/>
              </w:numPr>
              <w:ind w:left="357" w:hanging="357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584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 xml:space="preserve">Код та назва відходу відповідно </w:t>
            </w: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lastRenderedPageBreak/>
              <w:t xml:space="preserve">до Національного переліку відходів </w:t>
            </w:r>
          </w:p>
        </w:tc>
        <w:tc>
          <w:tcPr>
            <w:tcW w:w="1563" w:type="dxa"/>
          </w:tcPr>
          <w:p w:rsidR="00353845" w:rsidRPr="00100117" w:rsidRDefault="00353845" w:rsidP="00BE7547">
            <w:pPr>
              <w:jc w:val="center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lastRenderedPageBreak/>
              <w:t>-</w:t>
            </w:r>
          </w:p>
        </w:tc>
        <w:tc>
          <w:tcPr>
            <w:tcW w:w="3503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695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4"/>
              </w:numPr>
              <w:ind w:left="357" w:hanging="357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584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Відомості про віднесення відходу (ів) до категорії небезпечних відходів відповідно до Додатку 3 Закону України «Про управління відходами»</w:t>
            </w:r>
          </w:p>
        </w:tc>
        <w:tc>
          <w:tcPr>
            <w:tcW w:w="1563" w:type="dxa"/>
          </w:tcPr>
          <w:p w:rsidR="00353845" w:rsidRPr="00100117" w:rsidRDefault="00353845" w:rsidP="00BE7547">
            <w:pPr>
              <w:jc w:val="center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-</w:t>
            </w:r>
          </w:p>
        </w:tc>
        <w:tc>
          <w:tcPr>
            <w:tcW w:w="3503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</w:tbl>
    <w:p w:rsidR="00353845" w:rsidRPr="00100117" w:rsidRDefault="00353845" w:rsidP="003538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353845" w:rsidRPr="00100117" w:rsidRDefault="00353845" w:rsidP="0035384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100117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III. Результати огляду (обстеження) земельної ділянки, на якій зафіксовано забруднення </w:t>
      </w:r>
      <w:r w:rsidRPr="00100117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val="uk-UA"/>
        </w:rPr>
        <w:t>(за наявності забруднення)</w:t>
      </w:r>
    </w:p>
    <w:tbl>
      <w:tblPr>
        <w:tblStyle w:val="a9"/>
        <w:tblW w:w="9351" w:type="dxa"/>
        <w:tblLayout w:type="fixed"/>
        <w:tblLook w:val="04A0" w:firstRow="1" w:lastRow="0" w:firstColumn="1" w:lastColumn="0" w:noHBand="0" w:noVBand="1"/>
        <w:tblDescription w:val="*$*$UPSLIDE_TablePasted`_#[%£=+@"/>
      </w:tblPr>
      <w:tblGrid>
        <w:gridCol w:w="704"/>
        <w:gridCol w:w="3544"/>
        <w:gridCol w:w="1701"/>
        <w:gridCol w:w="3402"/>
      </w:tblGrid>
      <w:tr w:rsidR="00353845" w:rsidRPr="00100117" w:rsidTr="00BE7547">
        <w:trPr>
          <w:trHeight w:val="58"/>
        </w:trPr>
        <w:tc>
          <w:tcPr>
            <w:tcW w:w="704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№ п/п</w:t>
            </w:r>
          </w:p>
        </w:tc>
        <w:tc>
          <w:tcPr>
            <w:tcW w:w="3544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Назва показника</w:t>
            </w:r>
          </w:p>
        </w:tc>
        <w:tc>
          <w:tcPr>
            <w:tcW w:w="1701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Одиниця вимірювання</w:t>
            </w: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Інформація про показник</w:t>
            </w:r>
          </w:p>
        </w:tc>
      </w:tr>
      <w:tr w:rsidR="00353845" w:rsidRPr="00100117" w:rsidTr="00BE7547">
        <w:tc>
          <w:tcPr>
            <w:tcW w:w="704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544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Забруднююча речовина</w:t>
            </w:r>
          </w:p>
        </w:tc>
        <w:tc>
          <w:tcPr>
            <w:tcW w:w="1701" w:type="dxa"/>
          </w:tcPr>
          <w:p w:rsidR="00353845" w:rsidRPr="00100117" w:rsidRDefault="00353845" w:rsidP="00BE7547">
            <w:pPr>
              <w:jc w:val="center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-</w:t>
            </w: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704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544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 xml:space="preserve">Площа забрудненої частини земельної ділянки </w:t>
            </w:r>
          </w:p>
        </w:tc>
        <w:tc>
          <w:tcPr>
            <w:tcW w:w="1701" w:type="dxa"/>
          </w:tcPr>
          <w:p w:rsidR="00353845" w:rsidRPr="00100117" w:rsidRDefault="00353845" w:rsidP="00BE7547">
            <w:pPr>
              <w:jc w:val="center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кв. м</w:t>
            </w: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704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3"/>
              </w:numPr>
              <w:ind w:left="357" w:hanging="357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544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Глибина просочування забруднюючої речовини</w:t>
            </w:r>
          </w:p>
        </w:tc>
        <w:tc>
          <w:tcPr>
            <w:tcW w:w="1701" w:type="dxa"/>
          </w:tcPr>
          <w:p w:rsidR="00353845" w:rsidRPr="00100117" w:rsidRDefault="00353845" w:rsidP="00BE7547">
            <w:pPr>
              <w:jc w:val="center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м</w:t>
            </w: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704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3"/>
              </w:numPr>
              <w:ind w:left="357" w:hanging="357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544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Маса забруднюючої речовини:</w:t>
            </w:r>
          </w:p>
        </w:tc>
        <w:tc>
          <w:tcPr>
            <w:tcW w:w="1701" w:type="dxa"/>
          </w:tcPr>
          <w:p w:rsidR="00353845" w:rsidRPr="00100117" w:rsidRDefault="00353845" w:rsidP="00BE7547">
            <w:pPr>
              <w:jc w:val="center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rPr>
          <w:trHeight w:val="58"/>
        </w:trPr>
        <w:tc>
          <w:tcPr>
            <w:tcW w:w="704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3"/>
              </w:numPr>
              <w:ind w:left="357" w:hanging="357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544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 xml:space="preserve">- в т. ч., що залишилася на поверхні </w:t>
            </w:r>
          </w:p>
        </w:tc>
        <w:tc>
          <w:tcPr>
            <w:tcW w:w="1701" w:type="dxa"/>
          </w:tcPr>
          <w:p w:rsidR="00353845" w:rsidRPr="00100117" w:rsidRDefault="00353845" w:rsidP="00BE7547">
            <w:pPr>
              <w:jc w:val="center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704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3"/>
              </w:numPr>
              <w:ind w:left="357" w:hanging="357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544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eastAsia="Times New Roman" w:hAnsi="Times New Roman" w:cs="Times New Roman"/>
                <w:noProof/>
                <w:lang w:val="uk-UA"/>
              </w:rPr>
              <w:t>- в т.ч., що проникло в землю</w:t>
            </w:r>
          </w:p>
        </w:tc>
        <w:tc>
          <w:tcPr>
            <w:tcW w:w="1701" w:type="dxa"/>
          </w:tcPr>
          <w:p w:rsidR="00353845" w:rsidRPr="00100117" w:rsidRDefault="00353845" w:rsidP="00BE7547">
            <w:pPr>
              <w:jc w:val="center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704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3"/>
              </w:numPr>
              <w:ind w:left="357" w:hanging="357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544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hAnsi="Times New Roman" w:cs="Times New Roman"/>
                <w:noProof/>
                <w:color w:val="333333"/>
                <w:shd w:val="clear" w:color="auto" w:fill="FFFFFF"/>
                <w:lang w:val="uk-UA"/>
              </w:rPr>
              <w:t>Відносна густина забруднюючої речовини</w:t>
            </w:r>
          </w:p>
        </w:tc>
        <w:tc>
          <w:tcPr>
            <w:tcW w:w="1701" w:type="dxa"/>
          </w:tcPr>
          <w:p w:rsidR="00353845" w:rsidRPr="00100117" w:rsidRDefault="00353845" w:rsidP="00BE7547">
            <w:pPr>
              <w:jc w:val="center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hAnsi="Times New Roman" w:cs="Times New Roman"/>
                <w:noProof/>
                <w:color w:val="333333"/>
                <w:shd w:val="clear" w:color="auto" w:fill="FFFFFF"/>
                <w:lang w:val="uk-UA"/>
              </w:rPr>
              <w:t>т/куб. м</w:t>
            </w:r>
          </w:p>
          <w:p w:rsidR="00353845" w:rsidRPr="00100117" w:rsidRDefault="00353845" w:rsidP="00BE754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  <w:tr w:rsidR="00353845" w:rsidRPr="00100117" w:rsidTr="00BE7547">
        <w:tc>
          <w:tcPr>
            <w:tcW w:w="704" w:type="dxa"/>
          </w:tcPr>
          <w:p w:rsidR="00353845" w:rsidRPr="00100117" w:rsidRDefault="00353845" w:rsidP="00353845">
            <w:pPr>
              <w:pStyle w:val="a7"/>
              <w:numPr>
                <w:ilvl w:val="0"/>
                <w:numId w:val="3"/>
              </w:numPr>
              <w:ind w:left="357" w:hanging="357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  <w:tc>
          <w:tcPr>
            <w:tcW w:w="3544" w:type="dxa"/>
          </w:tcPr>
          <w:p w:rsidR="00353845" w:rsidRPr="00100117" w:rsidRDefault="00353845" w:rsidP="00BE7547">
            <w:pPr>
              <w:pStyle w:val="rvps14"/>
              <w:spacing w:before="150" w:beforeAutospacing="0" w:after="150" w:afterAutospacing="0"/>
              <w:rPr>
                <w:noProof/>
                <w:color w:val="333333"/>
                <w:lang w:val="uk-UA"/>
              </w:rPr>
            </w:pPr>
            <w:r w:rsidRPr="00100117">
              <w:rPr>
                <w:noProof/>
                <w:color w:val="333333"/>
                <w:lang w:val="uk-UA"/>
              </w:rPr>
              <w:t xml:space="preserve">Об’єм забруднюючої речовини </w:t>
            </w:r>
          </w:p>
        </w:tc>
        <w:tc>
          <w:tcPr>
            <w:tcW w:w="1701" w:type="dxa"/>
          </w:tcPr>
          <w:p w:rsidR="00353845" w:rsidRPr="00100117" w:rsidRDefault="00353845" w:rsidP="00BE7547">
            <w:pPr>
              <w:jc w:val="center"/>
              <w:rPr>
                <w:rFonts w:ascii="Times New Roman" w:eastAsia="Times New Roman" w:hAnsi="Times New Roman" w:cs="Times New Roman"/>
                <w:noProof/>
                <w:lang w:val="uk-UA"/>
              </w:rPr>
            </w:pPr>
            <w:r w:rsidRPr="00100117">
              <w:rPr>
                <w:rFonts w:ascii="Times New Roman" w:hAnsi="Times New Roman" w:cs="Times New Roman"/>
                <w:noProof/>
                <w:color w:val="333333"/>
                <w:lang w:val="uk-UA"/>
              </w:rPr>
              <w:t>куб. м</w:t>
            </w:r>
          </w:p>
        </w:tc>
        <w:tc>
          <w:tcPr>
            <w:tcW w:w="3402" w:type="dxa"/>
          </w:tcPr>
          <w:p w:rsidR="00353845" w:rsidRPr="00100117" w:rsidRDefault="00353845" w:rsidP="00BE7547">
            <w:pPr>
              <w:rPr>
                <w:rFonts w:ascii="Times New Roman" w:eastAsia="Times New Roman" w:hAnsi="Times New Roman" w:cs="Times New Roman"/>
                <w:noProof/>
                <w:lang w:val="uk-UA"/>
              </w:rPr>
            </w:pPr>
          </w:p>
        </w:tc>
      </w:tr>
    </w:tbl>
    <w:p w:rsidR="00353845" w:rsidRPr="00100117" w:rsidRDefault="00353845" w:rsidP="003538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10011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br w:type="page"/>
      </w:r>
    </w:p>
    <w:p w:rsidR="00353845" w:rsidRPr="00353845" w:rsidRDefault="00353845">
      <w:pPr>
        <w:rPr>
          <w:lang w:val="uk-UA"/>
        </w:rPr>
      </w:pPr>
    </w:p>
    <w:sectPr w:rsidR="00353845" w:rsidRPr="0035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B6C13"/>
    <w:multiLevelType w:val="hybridMultilevel"/>
    <w:tmpl w:val="17B60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1FBC"/>
    <w:multiLevelType w:val="hybridMultilevel"/>
    <w:tmpl w:val="4F0E53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A638D"/>
    <w:multiLevelType w:val="hybridMultilevel"/>
    <w:tmpl w:val="17B60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A5646"/>
    <w:multiLevelType w:val="multilevel"/>
    <w:tmpl w:val="F2F2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05784"/>
    <w:multiLevelType w:val="hybridMultilevel"/>
    <w:tmpl w:val="90EC1660"/>
    <w:lvl w:ilvl="0" w:tplc="BF92FD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529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AF"/>
    <w:rsid w:val="00052856"/>
    <w:rsid w:val="0008717C"/>
    <w:rsid w:val="00240B0E"/>
    <w:rsid w:val="002423A2"/>
    <w:rsid w:val="002F6B88"/>
    <w:rsid w:val="00315608"/>
    <w:rsid w:val="00353845"/>
    <w:rsid w:val="0043341F"/>
    <w:rsid w:val="0046269B"/>
    <w:rsid w:val="00490A01"/>
    <w:rsid w:val="00600E16"/>
    <w:rsid w:val="007120EF"/>
    <w:rsid w:val="0087432D"/>
    <w:rsid w:val="00897989"/>
    <w:rsid w:val="00995A26"/>
    <w:rsid w:val="00A00062"/>
    <w:rsid w:val="00B65EEA"/>
    <w:rsid w:val="00B720AF"/>
    <w:rsid w:val="00BA7E28"/>
    <w:rsid w:val="00BB78F2"/>
    <w:rsid w:val="00D1655F"/>
    <w:rsid w:val="00F2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8AED"/>
  <w15:docId w15:val="{F6437F49-AD78-4331-AC47-086557A4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334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ідзаголовок Знак"/>
    <w:basedOn w:val="a0"/>
    <w:link w:val="a3"/>
    <w:uiPriority w:val="11"/>
    <w:rsid w:val="004334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basedOn w:val="a"/>
    <w:uiPriority w:val="1"/>
    <w:qFormat/>
    <w:rsid w:val="0060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60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List Paragraph1,lp1,List Paragraph11,IN2 List Paragraph"/>
    <w:basedOn w:val="a"/>
    <w:link w:val="a8"/>
    <w:uiPriority w:val="34"/>
    <w:qFormat/>
    <w:rsid w:val="00600E16"/>
    <w:pPr>
      <w:ind w:left="720"/>
      <w:contextualSpacing/>
    </w:pPr>
  </w:style>
  <w:style w:type="character" w:customStyle="1" w:styleId="a8">
    <w:name w:val="Абзац списку Знак"/>
    <w:aliases w:val="List Paragraph1 Знак,lp1 Знак,List Paragraph11 Знак,IN2 List Paragraph Знак"/>
    <w:link w:val="a7"/>
    <w:uiPriority w:val="34"/>
    <w:locked/>
    <w:rsid w:val="00353845"/>
  </w:style>
  <w:style w:type="table" w:styleId="a9">
    <w:name w:val="Table Grid"/>
    <w:basedOn w:val="a1"/>
    <w:uiPriority w:val="39"/>
    <w:rsid w:val="003538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35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B7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4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8169F-406E-4994-928D-B083D81C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8176</Words>
  <Characters>4661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PST Alex</cp:lastModifiedBy>
  <cp:revision>29</cp:revision>
  <cp:lastPrinted>2024-03-22T11:42:00Z</cp:lastPrinted>
  <dcterms:created xsi:type="dcterms:W3CDTF">2024-02-19T12:11:00Z</dcterms:created>
  <dcterms:modified xsi:type="dcterms:W3CDTF">2024-03-28T07:21:00Z</dcterms:modified>
</cp:coreProperties>
</file>