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Hlk114668538"/>
      <w:bookmarkStart w:id="1" w:name="_GoBack"/>
      <w:bookmarkEnd w:id="1"/>
      <w:r>
        <w:rPr/>
        <w:drawing>
          <wp:inline distT="0" distB="0" distL="0" distR="0">
            <wp:extent cx="657225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ПОЛЯНИЦЬКА СІЛЬСЬКА РАДА НАДВІРНЯНСЬКОГО РАЙОНУ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/>
          <w:b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caps/>
          <w:sz w:val="28"/>
          <w:szCs w:val="28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ДЕВАДЦЯТЬ ДЕВ’ЯТА СЕСІЯ (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ПОЗАЧЕРОВА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kern w:val="2"/>
          <w:sz w:val="28"/>
          <w:szCs w:val="28"/>
          <w:lang w:val="uk-UA"/>
        </w:rPr>
      </w:pPr>
      <w:r>
        <w:rPr>
          <w:rFonts w:ascii="Times New Roman" w:hAnsi="Times New Roman"/>
          <w:b/>
          <w:kern w:val="2"/>
          <w:sz w:val="28"/>
          <w:szCs w:val="28"/>
          <w:lang w:val="uk-UA"/>
        </w:rPr>
        <w:t>РІШЕННЯ</w:t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02.08.2023 року                         с. Поляниця</w:t>
        <w:tab/>
        <w:tab/>
        <w:tab/>
        <w:t xml:space="preserve">     № 563-29-2023</w:t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left="160"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widowControl w:val="false"/>
        <w:bidi w:val="0"/>
        <w:spacing w:lineRule="auto" w:line="276" w:before="0" w:after="0"/>
        <w:ind w:left="0" w:right="5046" w:hang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sz w:val="28"/>
          <w:szCs w:val="28"/>
        </w:rPr>
        <w:t>встановлення пільг із сплати за нерухоме майно, відмінне від земельної ділянки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25, 26, 59 Закону України «Про органи місцевого самоврядування України», сільська рада </w:t>
      </w:r>
    </w:p>
    <w:p>
      <w:pPr>
        <w:pStyle w:val="1"/>
        <w:spacing w:before="0" w:after="0"/>
        <w:ind w:hanging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jc w:val="center"/>
        <w:rPr/>
      </w:pPr>
      <w:r>
        <w:rPr>
          <w:b/>
          <w:bCs/>
          <w:color w:val="000000"/>
        </w:rPr>
        <w:t>ВИРІШИЛА: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82" w:leader="none"/>
        </w:tabs>
        <w:spacing w:before="0" w:after="0"/>
        <w:jc w:val="both"/>
        <w:rPr/>
      </w:pPr>
      <w:r>
        <w:rPr>
          <w:rFonts w:eastAsia="Arial Unicode MS" w:cs="Arial Unicode MS"/>
          <w:color w:val="000000"/>
          <w:u w:val="none" w:color="000000"/>
          <w:lang w:eastAsia="uk-UA"/>
        </w:rPr>
        <w:t>Установити на території Поляницької сільської ради такі</w:t>
      </w:r>
      <w:r>
        <w:rPr/>
        <w:t xml:space="preserve"> пільгу від сплати податку за нерухоме майно згідно Додатку (додається).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82" w:leader="none"/>
        </w:tabs>
        <w:spacing w:before="0" w:after="0"/>
        <w:jc w:val="both"/>
        <w:rPr/>
      </w:pPr>
      <w:bookmarkStart w:id="2" w:name="bookmark3"/>
      <w:bookmarkEnd w:id="2"/>
      <w:r>
        <w:rPr>
          <w:rFonts w:eastAsia="Arial Unicode MS" w:cs="Arial Unicode MS"/>
          <w:color w:val="000000"/>
          <w:u w:val="none" w:color="000000"/>
          <w:lang w:eastAsia="uk-UA"/>
        </w:rPr>
        <w:t>Дане рішення набирає чинності</w:t>
      </w:r>
      <w:r>
        <w:rPr>
          <w:rFonts w:eastAsia="Arial Unicode MS" w:cs="Arial Unicode MS"/>
          <w:color w:val="000000"/>
          <w:u w:val="none" w:color="000000"/>
          <w:vertAlign w:val="superscript"/>
          <w:lang w:eastAsia="uk-UA"/>
        </w:rPr>
        <w:t xml:space="preserve"> </w:t>
      </w:r>
      <w:r>
        <w:rPr>
          <w:rFonts w:eastAsia="Arial Unicode MS" w:cs="Arial Unicode MS"/>
          <w:color w:val="000000"/>
          <w:u w:val="none" w:color="000000"/>
          <w:lang w:eastAsia="uk-UA"/>
        </w:rPr>
        <w:t>з</w:t>
      </w:r>
      <w:r>
        <w:rPr>
          <w:rFonts w:eastAsia="Arial Unicode MS" w:cs="Arial Unicode MS"/>
          <w:color w:val="000000"/>
          <w:u w:val="none" w:color="000000"/>
          <w:vertAlign w:val="superscript"/>
          <w:lang w:eastAsia="uk-UA"/>
        </w:rPr>
        <w:t xml:space="preserve"> </w:t>
      </w:r>
      <w:r>
        <w:rPr>
          <w:rFonts w:eastAsia="Arial Unicode MS" w:cs="Arial Unicode MS"/>
          <w:color w:val="000000"/>
          <w:u w:val="none" w:color="000000"/>
          <w:lang w:eastAsia="uk-UA"/>
        </w:rPr>
        <w:t>01 вересня 2023 року.</w:t>
      </w:r>
      <w:r>
        <w:rPr/>
        <w:t xml:space="preserve"> 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82" w:leader="none"/>
        </w:tabs>
        <w:spacing w:before="0" w:after="0"/>
        <w:jc w:val="both"/>
        <w:rPr/>
      </w:pPr>
      <w:r>
        <w:rPr/>
        <w:t xml:space="preserve">Сектору  економіки, туризму, зовнішніх зв'язків та інвестиційної політики (Х. Ільчук) </w:t>
      </w:r>
      <w:r>
        <w:rPr>
          <w:color w:val="000000"/>
          <w:u w:val="none" w:color="000000"/>
          <w:lang w:eastAsia="uk-UA"/>
        </w:rPr>
        <w:t>у десятиденний термін з дня оприлюднення даного рішення на офіційному веб-сайті Поляницької сільської ради надіслати його копію до Надвірнянського управління ГУ ДПС в Івано-Франківській області, для врахування при здійсненні адміністрування місцевих податків та зборів.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082" w:leader="none"/>
        </w:tabs>
        <w:spacing w:before="0" w:after="0"/>
        <w:jc w:val="both"/>
        <w:rPr/>
      </w:pPr>
      <w:r>
        <w:rPr/>
        <w:t>Контроль за виконанням даного рішення покласти на заступника сільського голови (А.Маджарин), постійну комісію сільської ради з питань земельних відносин, будівництва та архітектури (В.Тимофій) та постійну комісію сільської ради з питань фінансів, бюджету, інвестиційної та освітньої діяльності (О.Поляк).</w:t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before="0" w:after="0"/>
        <w:ind w:hanging="0"/>
        <w:rPr>
          <w:b/>
          <w:b/>
          <w:bCs/>
        </w:rPr>
      </w:pPr>
      <w:r>
        <w:rPr>
          <w:b/>
          <w:bCs/>
          <w:color w:val="000000"/>
        </w:rPr>
        <w:t>Поляницький сільський голова</w:t>
      </w:r>
      <w:r>
        <w:rPr/>
        <w:t xml:space="preserve">                                               </w:t>
      </w:r>
      <w:r>
        <w:rPr>
          <w:b/>
          <w:bCs/>
        </w:rPr>
        <w:t>Микола ПОЛЯК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bookmarkStart w:id="3" w:name="_Hlk114668538"/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bookmarkEnd w:id="3"/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Додаток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до рішення № 563-29-2023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>від 02.08.2023р.</w:t>
      </w:r>
    </w:p>
    <w:tbl>
      <w:tblPr>
        <w:tblStyle w:val="a5"/>
        <w:tblpPr w:bottomFromText="0" w:horzAnchor="margin" w:leftFromText="180" w:rightFromText="180" w:tblpX="0" w:tblpY="1651" w:topFromText="0" w:vertAnchor="page"/>
        <w:tblW w:w="90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93"/>
        <w:gridCol w:w="4494"/>
      </w:tblGrid>
      <w:tr>
        <w:trPr/>
        <w:tc>
          <w:tcPr>
            <w:tcW w:w="4593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Група платників, категорія/класифікація будівель та споруд</w:t>
            </w:r>
          </w:p>
        </w:tc>
        <w:tc>
          <w:tcPr>
            <w:tcW w:w="4494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Розмір пільги (відсотків суми податкового зобов’язання за рік)</w:t>
            </w:r>
          </w:p>
        </w:tc>
      </w:tr>
      <w:tr>
        <w:trPr/>
        <w:tc>
          <w:tcPr>
            <w:tcW w:w="4593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Об'єкти житлової нерухомості, в тому числі їх частки, що перебувають у власності осіб, які належать до військово службовців відповідно до статті 1 Закону України «Про військовий обов’язок та військову службу», учасників бойових дій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відповідно до статті 6 Закону України "Про статус ветеранів війни, гарантії їх соціального захисту"; ветеранів ОУН-УПА.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Така пільга застосовується лише для одного об'єкта житлової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нерухомості на одну особу вказаних категорій.</w:t>
            </w:r>
          </w:p>
        </w:tc>
        <w:tc>
          <w:tcPr>
            <w:tcW w:w="4494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100 %</w:t>
            </w:r>
          </w:p>
        </w:tc>
      </w:tr>
      <w:tr>
        <w:trPr/>
        <w:tc>
          <w:tcPr>
            <w:tcW w:w="4593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Об'єкти житлової нерухомості, в тому числі їх частки, що перебувають у власності осіб, які належать до осіб з інвалідністю відповідно до статті 7 та особи, на яких відповідно статті 10 поширюється чинність Закону України "Про статус ветеранів війни, гарантії їх соціального захисту".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Така пільга застосовується лише для одного об'єкта житлової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нерухомості на одну особу вказаних категорій.</w:t>
            </w:r>
          </w:p>
        </w:tc>
        <w:tc>
          <w:tcPr>
            <w:tcW w:w="4494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100 %</w:t>
            </w:r>
          </w:p>
        </w:tc>
      </w:tr>
      <w:tr>
        <w:trPr/>
        <w:tc>
          <w:tcPr>
            <w:tcW w:w="4593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Об'єкти житлової нерухомості, в тому числі їх частки, що перебувають у власності осіб, на яких відповідно до статті 10 поширюється чинність Закону України "Про статус ветеранів війни, гарантії їх соціального захисту".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jc w:val="both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Така пільга застосовується лише для одного об'єкта житлової</w:t>
            </w:r>
          </w:p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kern w:val="0"/>
                <w:sz w:val="26"/>
                <w:szCs w:val="26"/>
                <w:lang w:bidi="ar-SA"/>
              </w:rPr>
              <w:t>нерухомості на одну особу вказаних категорій.</w:t>
            </w:r>
          </w:p>
        </w:tc>
        <w:tc>
          <w:tcPr>
            <w:tcW w:w="4494" w:type="dxa"/>
            <w:tcBorders/>
          </w:tcPr>
          <w:p>
            <w:pPr>
              <w:pStyle w:val="1"/>
              <w:widowControl w:val="false"/>
              <w:tabs>
                <w:tab w:val="clear" w:pos="708"/>
                <w:tab w:val="left" w:pos="1082" w:leader="none"/>
              </w:tabs>
              <w:spacing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bidi="ar-SA"/>
              </w:rPr>
              <w:t>100 %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Секретар сільської ради                                          Христина ВАСІЛЬКОВА</w:t>
      </w:r>
    </w:p>
    <w:sectPr>
      <w:type w:val="nextPage"/>
      <w:pgSz w:w="11906" w:h="16838"/>
      <w:pgMar w:left="1134" w:right="1274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44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d6644f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964f6"/>
    <w:rPr>
      <w:rFonts w:ascii="Tahoma" w:hAnsi="Tahoma" w:eastAsia="Times New Roman" w:cs="Tahoma"/>
      <w:sz w:val="16"/>
      <w:szCs w:val="16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qFormat/>
    <w:rsid w:val="009f724b"/>
    <w:pPr>
      <w:widowControl w:val="false"/>
      <w:spacing w:before="0" w:after="0"/>
      <w:ind w:firstLine="400"/>
    </w:pPr>
    <w:rPr>
      <w:rFonts w:ascii="Times New Roman" w:hAnsi="Times New Roman"/>
      <w:lang w:val="uk-UA" w:eastAsia="en-US"/>
    </w:rPr>
  </w:style>
  <w:style w:type="paragraph" w:styleId="ListParagraph">
    <w:name w:val="List Paragraph"/>
    <w:basedOn w:val="Normal"/>
    <w:uiPriority w:val="34"/>
    <w:qFormat/>
    <w:rsid w:val="00b026d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9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f11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</Pages>
  <Words>362</Words>
  <Characters>2344</Characters>
  <CharactersWithSpaces>2988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2023-08-10T13:11:00Z</dcterms:created>
  <dc:creator>Roman Moskal</dc:creator>
  <dc:description/>
  <dc:language>uk-UA</dc:language>
  <cp:lastModifiedBy/>
  <cp:lastPrinted>2023-08-10T12:58:00Z</cp:lastPrinted>
  <dcterms:modified xsi:type="dcterms:W3CDTF">2023-08-10T16:46:10Z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