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sz w:val="28"/>
          <w:szCs w:val="28"/>
          <w:lang w:val="uk-UA"/>
        </w:rPr>
      </w:pPr>
      <w:r>
        <w:rPr/>
        <w:drawing>
          <wp:inline distT="0" distB="0" distL="0" distR="0">
            <wp:extent cx="657225" cy="8001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57225" cy="800100"/>
                    </a:xfrm>
                    <a:prstGeom prst="rect">
                      <a:avLst/>
                    </a:prstGeom>
                  </pic:spPr>
                </pic:pic>
              </a:graphicData>
            </a:graphic>
          </wp:inline>
        </w:drawing>
      </w:r>
    </w:p>
    <w:p>
      <w:pPr>
        <w:pStyle w:val="Normal"/>
        <w:spacing w:before="0" w:after="0"/>
        <w:jc w:val="center"/>
        <w:rPr>
          <w:rFonts w:ascii="Times New Roman" w:hAnsi="Times New Roman"/>
          <w:b/>
          <w:b/>
          <w:sz w:val="28"/>
          <w:szCs w:val="28"/>
          <w:lang w:val="uk-UA"/>
        </w:rPr>
      </w:pPr>
      <w:r>
        <w:rPr>
          <w:rFonts w:ascii="Times New Roman" w:hAnsi="Times New Roman"/>
          <w:b/>
          <w:sz w:val="28"/>
          <w:szCs w:val="28"/>
          <w:lang w:val="uk-UA"/>
        </w:rPr>
        <w:t>УКРАЇНА</w:t>
      </w:r>
    </w:p>
    <w:p>
      <w:pPr>
        <w:pStyle w:val="Normal"/>
        <w:spacing w:before="0" w:after="0"/>
        <w:jc w:val="center"/>
        <w:rPr>
          <w:rFonts w:ascii="Times New Roman" w:hAnsi="Times New Roman"/>
          <w:b/>
          <w:b/>
          <w:sz w:val="28"/>
          <w:szCs w:val="28"/>
          <w:lang w:val="uk-UA"/>
        </w:rPr>
      </w:pPr>
      <w:r>
        <w:rPr>
          <w:rFonts w:ascii="Times New Roman" w:hAnsi="Times New Roman"/>
          <w:b/>
          <w:sz w:val="28"/>
          <w:szCs w:val="28"/>
          <w:lang w:val="uk-UA"/>
        </w:rPr>
        <w:t>ПОЛЯНИЦЬКА СІЛЬСЬКА РАДА НАДВІРНЯНСЬКОГО РАЙОНУ</w:t>
      </w:r>
    </w:p>
    <w:p>
      <w:pPr>
        <w:pStyle w:val="Normal"/>
        <w:spacing w:before="0" w:after="0"/>
        <w:jc w:val="center"/>
        <w:rPr>
          <w:rFonts w:ascii="Times New Roman" w:hAnsi="Times New Roman"/>
          <w:b/>
          <w:b/>
          <w:sz w:val="28"/>
          <w:szCs w:val="28"/>
          <w:lang w:val="uk-UA"/>
        </w:rPr>
      </w:pPr>
      <w:r>
        <w:rPr>
          <w:rFonts w:ascii="Times New Roman" w:hAnsi="Times New Roman"/>
          <w:b/>
          <w:sz w:val="28"/>
          <w:szCs w:val="28"/>
          <w:lang w:val="uk-UA"/>
        </w:rPr>
        <w:t>ІВАНО-ФРАНКІВСЬКОЇ ОБЛАСТІ</w:t>
      </w:r>
    </w:p>
    <w:p>
      <w:pPr>
        <w:pStyle w:val="Normal"/>
        <w:widowControl w:val="false"/>
        <w:tabs>
          <w:tab w:val="clear" w:pos="708"/>
          <w:tab w:val="left" w:pos="3240" w:leader="none"/>
          <w:tab w:val="center" w:pos="5051" w:leader="none"/>
        </w:tabs>
        <w:spacing w:before="0" w:after="0"/>
        <w:jc w:val="center"/>
        <w:rPr>
          <w:rFonts w:ascii="Times New Roman" w:hAnsi="Times New Roman"/>
          <w:b/>
          <w:b/>
          <w:bCs/>
          <w:sz w:val="28"/>
          <w:szCs w:val="28"/>
          <w:lang w:val="uk-UA"/>
        </w:rPr>
      </w:pPr>
      <w:r>
        <w:rPr>
          <w:rFonts w:ascii="Times New Roman" w:hAnsi="Times New Roman"/>
          <w:b/>
          <w:bCs/>
          <w:sz w:val="28"/>
          <w:szCs w:val="28"/>
        </w:rPr>
        <w:t>ВОСЬМЕ</w:t>
      </w:r>
      <w:r>
        <w:rPr>
          <w:rFonts w:ascii="Times New Roman" w:hAnsi="Times New Roman"/>
          <w:b/>
          <w:bCs/>
          <w:sz w:val="28"/>
          <w:szCs w:val="28"/>
          <w:lang w:val="uk-UA"/>
        </w:rPr>
        <w:t xml:space="preserve">  СКЛИКАННЯ</w:t>
      </w:r>
    </w:p>
    <w:p>
      <w:pPr>
        <w:pStyle w:val="Normal"/>
        <w:spacing w:before="0" w:after="0"/>
        <w:jc w:val="center"/>
        <w:rPr>
          <w:rFonts w:ascii="Times New Roman" w:hAnsi="Times New Roman"/>
          <w:b/>
          <w:b/>
          <w:sz w:val="28"/>
          <w:szCs w:val="28"/>
          <w:lang w:val="uk-UA"/>
        </w:rPr>
      </w:pPr>
      <w:r>
        <w:rPr>
          <w:rFonts w:ascii="Times New Roman" w:hAnsi="Times New Roman"/>
          <w:b/>
          <w:sz w:val="28"/>
          <w:szCs w:val="28"/>
          <w:lang w:val="uk-UA"/>
        </w:rPr>
        <w:t>ДВАДЦЯТЬ  ВОСЬМА СЕСІЯ</w:t>
      </w:r>
    </w:p>
    <w:p>
      <w:pPr>
        <w:pStyle w:val="Normal"/>
        <w:widowControl w:val="false"/>
        <w:suppressAutoHyphens w:val="true"/>
        <w:spacing w:lineRule="auto" w:line="240" w:before="0" w:after="0"/>
        <w:jc w:val="center"/>
        <w:rPr>
          <w:rFonts w:ascii="Times New Roman" w:hAnsi="Times New Roman"/>
          <w:b/>
          <w:b/>
          <w:kern w:val="2"/>
          <w:sz w:val="28"/>
          <w:szCs w:val="28"/>
          <w:lang w:val="uk-UA" w:eastAsia="ru-RU"/>
        </w:rPr>
      </w:pPr>
      <w:r>
        <w:rPr>
          <w:rFonts w:ascii="Times New Roman" w:hAnsi="Times New Roman"/>
          <w:b/>
          <w:kern w:val="2"/>
          <w:sz w:val="28"/>
          <w:szCs w:val="28"/>
          <w:lang w:val="uk-UA" w:eastAsia="ru-RU"/>
        </w:rPr>
        <w:t xml:space="preserve">РІШЕННЯ </w:t>
      </w:r>
    </w:p>
    <w:p>
      <w:pPr>
        <w:pStyle w:val="Normal"/>
        <w:spacing w:before="0" w:after="0"/>
        <w:rPr>
          <w:rFonts w:ascii="Times New Roman" w:hAnsi="Times New Roman"/>
          <w:b/>
          <w:b/>
          <w:color w:val="000000"/>
          <w:sz w:val="28"/>
          <w:szCs w:val="28"/>
          <w:lang w:val="uk-UA"/>
        </w:rPr>
      </w:pPr>
      <w:r>
        <w:rPr>
          <w:rFonts w:ascii="Times New Roman" w:hAnsi="Times New Roman"/>
          <w:b/>
          <w:color w:val="000000"/>
          <w:sz w:val="28"/>
          <w:szCs w:val="28"/>
          <w:lang w:val="uk-UA"/>
        </w:rPr>
      </w:r>
    </w:p>
    <w:p>
      <w:pPr>
        <w:pStyle w:val="Normal"/>
        <w:spacing w:lineRule="auto" w:line="240" w:before="0" w:after="0"/>
        <w:rPr>
          <w:rFonts w:ascii="Times New Roman" w:hAnsi="Times New Roman" w:eastAsia="Times New Roman"/>
          <w:b/>
          <w:b/>
          <w:sz w:val="28"/>
          <w:szCs w:val="28"/>
          <w:lang w:val="uk-UA" w:eastAsia="ar-SA"/>
        </w:rPr>
      </w:pPr>
      <w:r>
        <w:rPr>
          <w:rFonts w:ascii="Times New Roman" w:hAnsi="Times New Roman"/>
          <w:b/>
          <w:sz w:val="28"/>
          <w:szCs w:val="28"/>
          <w:lang w:val="uk-UA"/>
        </w:rPr>
        <w:t>від 22 червня 2023 року</w:t>
      </w:r>
      <w:r>
        <w:rPr>
          <w:rFonts w:ascii="Times New Roman" w:hAnsi="Times New Roman"/>
          <w:sz w:val="28"/>
          <w:szCs w:val="28"/>
          <w:lang w:val="uk-UA"/>
        </w:rPr>
        <w:t xml:space="preserve">                                  </w:t>
        <w:tab/>
        <w:tab/>
        <w:tab/>
        <w:t xml:space="preserve">      </w:t>
      </w:r>
      <w:r>
        <w:rPr>
          <w:rFonts w:eastAsia="Times New Roman" w:ascii="Times New Roman" w:hAnsi="Times New Roman"/>
          <w:b/>
          <w:sz w:val="28"/>
          <w:szCs w:val="28"/>
          <w:lang w:val="uk-UA" w:eastAsia="ar-SA"/>
        </w:rPr>
        <w:t>№ 543-28-2023</w:t>
      </w:r>
    </w:p>
    <w:p>
      <w:pPr>
        <w:pStyle w:val="Normal"/>
        <w:spacing w:before="0" w:after="0"/>
        <w:rPr>
          <w:rFonts w:ascii="Times New Roman" w:hAnsi="Times New Roman"/>
          <w:sz w:val="28"/>
          <w:szCs w:val="28"/>
          <w:lang w:val="uk-UA"/>
        </w:rPr>
      </w:pPr>
      <w:r>
        <w:rPr>
          <w:rFonts w:ascii="Times New Roman" w:hAnsi="Times New Roman"/>
          <w:sz w:val="28"/>
          <w:szCs w:val="28"/>
          <w:lang w:val="uk-UA"/>
        </w:rPr>
      </w:r>
      <w:bookmarkStart w:id="0" w:name="_GoBack"/>
      <w:bookmarkStart w:id="1" w:name="_GoBack"/>
      <w:bookmarkEnd w:id="1"/>
    </w:p>
    <w:p>
      <w:pPr>
        <w:pStyle w:val="Normal"/>
        <w:widowControl/>
        <w:bidi w:val="0"/>
        <w:spacing w:before="0" w:after="0"/>
        <w:ind w:left="0" w:right="4876" w:hanging="0"/>
        <w:jc w:val="left"/>
        <w:rPr>
          <w:rFonts w:ascii="Times New Roman" w:hAnsi="Times New Roman"/>
          <w:b/>
          <w:b/>
          <w:bCs/>
          <w:sz w:val="28"/>
          <w:szCs w:val="28"/>
          <w:lang w:val="uk-UA"/>
        </w:rPr>
      </w:pPr>
      <w:r>
        <w:rPr>
          <w:rFonts w:ascii="Times New Roman" w:hAnsi="Times New Roman"/>
          <w:b/>
          <w:bCs/>
          <w:sz w:val="28"/>
          <w:szCs w:val="28"/>
          <w:lang w:val="uk-UA"/>
        </w:rPr>
      </w:r>
    </w:p>
    <w:p>
      <w:pPr>
        <w:pStyle w:val="NoSpacing"/>
        <w:widowControl/>
        <w:bidi w:val="0"/>
        <w:spacing w:before="0" w:after="0"/>
        <w:ind w:left="0" w:right="4876" w:hanging="0"/>
        <w:jc w:val="left"/>
        <w:rPr/>
      </w:pPr>
      <w:r>
        <w:rPr>
          <w:rFonts w:ascii="Times New Roman" w:hAnsi="Times New Roman"/>
          <w:b/>
          <w:sz w:val="28"/>
          <w:szCs w:val="28"/>
          <w:lang w:val="uk-UA"/>
        </w:rPr>
        <w:t>Про визначення мінімальної суми орендного платежу за нерухоме майно фізичних осіб на території Поляницької сільської ради</w:t>
      </w:r>
    </w:p>
    <w:p>
      <w:pPr>
        <w:pStyle w:val="Normal"/>
        <w:spacing w:before="0" w:after="0"/>
        <w:jc w:val="both"/>
        <w:rPr>
          <w:rFonts w:ascii="Times New Roman" w:hAnsi="Times New Roman"/>
          <w:color w:val="000000"/>
          <w:sz w:val="28"/>
          <w:szCs w:val="28"/>
          <w:shd w:fill="FFFFFF" w:val="clear"/>
          <w:lang w:val="uk-UA"/>
        </w:rPr>
      </w:pPr>
      <w:r>
        <w:rPr>
          <w:rFonts w:ascii="Times New Roman" w:hAnsi="Times New Roman"/>
          <w:color w:val="000000"/>
          <w:sz w:val="28"/>
          <w:szCs w:val="28"/>
          <w:shd w:fill="FFFFFF" w:val="clear"/>
          <w:lang w:val="uk-UA"/>
        </w:rPr>
      </w:r>
    </w:p>
    <w:p>
      <w:pPr>
        <w:pStyle w:val="Normal"/>
        <w:ind w:firstLine="708"/>
        <w:jc w:val="both"/>
        <w:rPr>
          <w:rFonts w:ascii="Times New Roman" w:hAnsi="Times New Roman"/>
          <w:sz w:val="28"/>
          <w:szCs w:val="28"/>
          <w:lang w:val="uk-UA"/>
        </w:rPr>
      </w:pPr>
      <w:r>
        <w:rPr>
          <w:rFonts w:ascii="Times New Roman" w:hAnsi="Times New Roman"/>
          <w:sz w:val="28"/>
          <w:szCs w:val="28"/>
          <w:lang w:val="uk-UA"/>
        </w:rPr>
        <w:t>Відповідно до Податкового кодексу України від 02.12.2010 року №2755-</w:t>
      </w:r>
      <w:r>
        <w:rPr>
          <w:rFonts w:ascii="Times New Roman" w:hAnsi="Times New Roman"/>
          <w:sz w:val="28"/>
          <w:szCs w:val="28"/>
        </w:rPr>
        <w:t>VI</w:t>
      </w:r>
      <w:r>
        <w:rPr>
          <w:rFonts w:ascii="Times New Roman" w:hAnsi="Times New Roman"/>
          <w:sz w:val="28"/>
          <w:szCs w:val="28"/>
          <w:lang w:val="uk-UA"/>
        </w:rPr>
        <w:t xml:space="preserve"> (зі змінами), Закону України від 21.05.1997р. № 290/97 «Про місцеве самоврядування в Україні», Постанови Кабінету Міністрів України від 29.12.2010 року № 1253 «Про затвердження Методики визначення мінімальної суми орендного платежу за нерухоме майно фізичних осіб», сільська рада</w:t>
      </w:r>
      <w:r>
        <w:rPr>
          <w:rFonts w:ascii="Times New Roman" w:hAnsi="Times New Roman"/>
          <w:color w:val="000000"/>
          <w:sz w:val="28"/>
          <w:szCs w:val="28"/>
          <w:shd w:fill="FFFFFF" w:val="clear"/>
          <w:lang w:val="uk-UA"/>
        </w:rPr>
        <w:t xml:space="preserve">                             </w:t>
      </w:r>
    </w:p>
    <w:p>
      <w:pPr>
        <w:pStyle w:val="Normal"/>
        <w:spacing w:before="0" w:after="0"/>
        <w:jc w:val="center"/>
        <w:rPr>
          <w:rFonts w:ascii="Times New Roman" w:hAnsi="Times New Roman"/>
          <w:color w:val="000000"/>
          <w:sz w:val="28"/>
          <w:szCs w:val="28"/>
          <w:shd w:fill="FFFFFF" w:val="clear"/>
          <w:lang w:val="uk-UA"/>
        </w:rPr>
      </w:pPr>
      <w:r>
        <w:rPr>
          <w:rFonts w:ascii="Times New Roman" w:hAnsi="Times New Roman"/>
          <w:color w:val="000000"/>
          <w:sz w:val="28"/>
          <w:szCs w:val="28"/>
          <w:shd w:fill="FFFFFF" w:val="clear"/>
          <w:lang w:val="uk-UA"/>
        </w:rPr>
        <w:t>ВИРІШИЛА:</w:t>
      </w:r>
    </w:p>
    <w:p>
      <w:pPr>
        <w:pStyle w:val="ListParagraph"/>
        <w:numPr>
          <w:ilvl w:val="0"/>
          <w:numId w:val="1"/>
        </w:numPr>
        <w:jc w:val="both"/>
        <w:rPr>
          <w:rFonts w:ascii="Times New Roman" w:hAnsi="Times New Roman"/>
          <w:sz w:val="28"/>
          <w:szCs w:val="28"/>
          <w:lang w:val="uk-UA"/>
        </w:rPr>
      </w:pPr>
      <w:r>
        <w:rPr>
          <w:rFonts w:ascii="Times New Roman" w:hAnsi="Times New Roman"/>
          <w:sz w:val="28"/>
          <w:szCs w:val="28"/>
          <w:lang w:val="uk-UA"/>
        </w:rPr>
        <w:t>Затвердити розрахунок мінімальної суми орендного платежу за нерухоме майно фізичних осіб на території Поляницької сільської ради, згідно з додатком 1.</w:t>
      </w:r>
    </w:p>
    <w:p>
      <w:pPr>
        <w:pStyle w:val="ListParagraph"/>
        <w:numPr>
          <w:ilvl w:val="0"/>
          <w:numId w:val="1"/>
        </w:numPr>
        <w:jc w:val="both"/>
        <w:rPr>
          <w:rFonts w:ascii="Times New Roman" w:hAnsi="Times New Roman"/>
          <w:sz w:val="28"/>
          <w:szCs w:val="28"/>
          <w:lang w:val="uk-UA"/>
        </w:rPr>
      </w:pPr>
      <w:r>
        <w:rPr>
          <w:rFonts w:ascii="Times New Roman" w:hAnsi="Times New Roman"/>
          <w:sz w:val="28"/>
          <w:szCs w:val="28"/>
          <w:lang w:val="uk-UA"/>
        </w:rPr>
        <w:t>Встановити мінімальну вартість місячної оренди одного квадратного метра загальної площі нерухомого майна фізичних осіб з урахуванням місцезнаходження та функціонального використання нерухомого майна згідно з додатком 2.</w:t>
      </w:r>
    </w:p>
    <w:p>
      <w:pPr>
        <w:pStyle w:val="ListParagraph"/>
        <w:numPr>
          <w:ilvl w:val="0"/>
          <w:numId w:val="1"/>
        </w:numPr>
        <w:rPr>
          <w:rFonts w:ascii="Times New Roman" w:hAnsi="Times New Roman"/>
          <w:sz w:val="28"/>
          <w:szCs w:val="28"/>
          <w:lang w:val="uk-UA"/>
        </w:rPr>
      </w:pPr>
      <w:r>
        <w:rPr>
          <w:rFonts w:ascii="Times New Roman" w:hAnsi="Times New Roman"/>
          <w:sz w:val="28"/>
          <w:szCs w:val="28"/>
          <w:lang w:val="uk-UA"/>
        </w:rPr>
        <w:t>Дане рішення вступає в дію з моменту оприлюднення на офіційному веб-сайті Поляницької сільської ради.</w:t>
      </w:r>
    </w:p>
    <w:p>
      <w:pPr>
        <w:pStyle w:val="ListParagraph"/>
        <w:numPr>
          <w:ilvl w:val="0"/>
          <w:numId w:val="1"/>
        </w:numPr>
        <w:jc w:val="both"/>
        <w:rPr>
          <w:sz w:val="28"/>
          <w:szCs w:val="28"/>
          <w:lang w:val="uk-UA"/>
        </w:rPr>
      </w:pPr>
      <w:r>
        <w:rPr>
          <w:rFonts w:ascii="Times New Roman" w:hAnsi="Times New Roman"/>
          <w:sz w:val="28"/>
          <w:szCs w:val="28"/>
          <w:lang w:val="uk-UA"/>
        </w:rPr>
        <w:t>Контроль за виконанням даного рішення покласти на постійну депутатську комісію сільської ради з питань фінансів, бюджету, інвестиційної та освітньої діяльності (Поляк О.М.).</w:t>
        <w:br/>
      </w:r>
    </w:p>
    <w:p>
      <w:pPr>
        <w:pStyle w:val="ListParagraph"/>
        <w:jc w:val="both"/>
        <w:rPr>
          <w:sz w:val="28"/>
          <w:szCs w:val="28"/>
          <w:lang w:val="uk-UA"/>
        </w:rPr>
      </w:pPr>
      <w:r>
        <w:rPr>
          <w:sz w:val="28"/>
          <w:szCs w:val="28"/>
          <w:lang w:val="uk-UA"/>
        </w:rPr>
      </w:r>
    </w:p>
    <w:p>
      <w:pPr>
        <w:pStyle w:val="ListParagraph"/>
        <w:spacing w:before="0" w:after="0"/>
        <w:contextualSpacing/>
        <w:jc w:val="both"/>
        <w:rPr>
          <w:rFonts w:ascii="Times New Roman" w:hAnsi="Times New Roman"/>
          <w:sz w:val="28"/>
          <w:szCs w:val="28"/>
          <w:lang w:val="uk-UA"/>
        </w:rPr>
      </w:pPr>
      <w:r>
        <w:rPr>
          <w:rFonts w:ascii="Times New Roman" w:hAnsi="Times New Roman"/>
          <w:sz w:val="28"/>
          <w:szCs w:val="28"/>
          <w:lang w:val="uk-UA"/>
        </w:rPr>
      </w:r>
    </w:p>
    <w:p>
      <w:pPr>
        <w:pStyle w:val="Normal"/>
        <w:spacing w:before="0" w:after="0"/>
        <w:rPr>
          <w:rFonts w:ascii="Times New Roman" w:hAnsi="Times New Roman"/>
          <w:b/>
          <w:b/>
          <w:bCs/>
          <w:sz w:val="28"/>
          <w:szCs w:val="28"/>
          <w:lang w:val="uk-UA"/>
        </w:rPr>
      </w:pPr>
      <w:r>
        <w:rPr>
          <w:rFonts w:ascii="Times New Roman" w:hAnsi="Times New Roman"/>
          <w:b/>
          <w:bCs/>
          <w:sz w:val="28"/>
          <w:szCs w:val="28"/>
          <w:lang w:val="uk-UA"/>
        </w:rPr>
        <w:t>Поляницький сільський голова                                                 Микола ПОЛЯК</w:t>
      </w:r>
    </w:p>
    <w:p>
      <w:pPr>
        <w:pStyle w:val="Normal"/>
        <w:spacing w:before="0" w:after="0"/>
        <w:rPr>
          <w:rFonts w:ascii="Times New Roman" w:hAnsi="Times New Roman"/>
          <w:b/>
          <w:b/>
          <w:bCs/>
          <w:sz w:val="28"/>
          <w:szCs w:val="28"/>
          <w:lang w:val="uk-UA"/>
        </w:rPr>
      </w:pPr>
      <w:r>
        <w:rPr>
          <w:rFonts w:ascii="Times New Roman" w:hAnsi="Times New Roman"/>
          <w:b/>
          <w:bCs/>
          <w:sz w:val="28"/>
          <w:szCs w:val="28"/>
          <w:lang w:val="uk-UA"/>
        </w:rPr>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t xml:space="preserve">                     </w:t>
      </w:r>
      <w:r>
        <w:rPr>
          <w:b/>
          <w:sz w:val="24"/>
          <w:szCs w:val="24"/>
        </w:rPr>
        <w:t>Додаток 1</w:t>
      </w:r>
    </w:p>
    <w:p>
      <w:pPr>
        <w:pStyle w:val="StyleZakonu1"/>
        <w:tabs>
          <w:tab w:val="clear" w:pos="708"/>
          <w:tab w:val="left" w:pos="9638" w:leader="none"/>
        </w:tabs>
        <w:spacing w:lineRule="auto" w:line="240" w:before="0" w:after="0"/>
        <w:ind w:right="-1" w:firstLine="720"/>
        <w:jc w:val="right"/>
        <w:rPr>
          <w:b/>
          <w:b/>
          <w:sz w:val="24"/>
          <w:szCs w:val="24"/>
        </w:rPr>
      </w:pPr>
      <w:r>
        <w:rPr>
          <w:b/>
          <w:sz w:val="24"/>
          <w:szCs w:val="24"/>
        </w:rPr>
        <w:t xml:space="preserve">                                                                  </w:t>
      </w:r>
      <w:r>
        <w:rPr>
          <w:b/>
          <w:sz w:val="24"/>
          <w:szCs w:val="24"/>
        </w:rPr>
        <w:t>до рішення Поляницької сільської ради</w:t>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t xml:space="preserve">                                                                    </w:t>
      </w:r>
      <w:r>
        <w:rPr>
          <w:b/>
          <w:sz w:val="24"/>
          <w:szCs w:val="24"/>
        </w:rPr>
        <w:t>від 22 червня  2023р. № 543-28-2023</w:t>
      </w:r>
    </w:p>
    <w:p>
      <w:pPr>
        <w:pStyle w:val="Normal"/>
        <w:rPr>
          <w:b/>
          <w:b/>
          <w:sz w:val="28"/>
          <w:szCs w:val="28"/>
          <w:lang w:val="uk-UA"/>
        </w:rPr>
      </w:pPr>
      <w:r>
        <w:rPr>
          <w:b/>
          <w:sz w:val="28"/>
          <w:szCs w:val="28"/>
          <w:lang w:val="uk-UA"/>
        </w:rPr>
      </w:r>
    </w:p>
    <w:p>
      <w:pPr>
        <w:pStyle w:val="NoSpacing"/>
        <w:jc w:val="center"/>
        <w:rPr>
          <w:rFonts w:ascii="Times New Roman" w:hAnsi="Times New Roman"/>
          <w:b/>
          <w:b/>
          <w:sz w:val="28"/>
          <w:szCs w:val="28"/>
          <w:lang w:val="uk-UA"/>
        </w:rPr>
      </w:pPr>
      <w:r>
        <w:rPr>
          <w:rFonts w:ascii="Times New Roman" w:hAnsi="Times New Roman"/>
          <w:b/>
          <w:sz w:val="28"/>
          <w:szCs w:val="28"/>
          <w:lang w:val="uk-UA"/>
        </w:rPr>
        <w:t>Розрахунок мінімальної суми орендного платежу</w:t>
      </w:r>
    </w:p>
    <w:p>
      <w:pPr>
        <w:pStyle w:val="NoSpacing"/>
        <w:jc w:val="center"/>
        <w:rPr>
          <w:rFonts w:ascii="Times New Roman" w:hAnsi="Times New Roman"/>
          <w:b/>
          <w:b/>
          <w:sz w:val="28"/>
          <w:szCs w:val="28"/>
        </w:rPr>
      </w:pPr>
      <w:r>
        <w:rPr>
          <w:rFonts w:ascii="Times New Roman" w:hAnsi="Times New Roman"/>
          <w:b/>
          <w:sz w:val="28"/>
          <w:szCs w:val="28"/>
        </w:rPr>
        <w:t>за нерухоме майно фізичних осіб</w:t>
      </w:r>
    </w:p>
    <w:p>
      <w:pPr>
        <w:pStyle w:val="NoSpacing"/>
        <w:jc w:val="center"/>
        <w:rPr>
          <w:rFonts w:ascii="Times New Roman" w:hAnsi="Times New Roman"/>
          <w:b/>
          <w:b/>
          <w:sz w:val="28"/>
          <w:szCs w:val="28"/>
        </w:rPr>
      </w:pPr>
      <w:r>
        <w:rPr>
          <w:rFonts w:ascii="Times New Roman" w:hAnsi="Times New Roman"/>
          <w:b/>
          <w:sz w:val="28"/>
          <w:szCs w:val="28"/>
        </w:rPr>
      </w:r>
    </w:p>
    <w:p>
      <w:pPr>
        <w:pStyle w:val="ListParagraph"/>
        <w:numPr>
          <w:ilvl w:val="0"/>
          <w:numId w:val="2"/>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Мінімальна сума орендного платежу за нерухоме майно фізичних осіб розраховується за формулою: </w:t>
      </w:r>
    </w:p>
    <w:p>
      <w:pPr>
        <w:pStyle w:val="ListParagraph"/>
        <w:ind w:left="0" w:firstLine="709"/>
        <w:jc w:val="both"/>
        <w:rPr>
          <w:rFonts w:ascii="Times New Roman" w:hAnsi="Times New Roman"/>
          <w:b/>
          <w:b/>
          <w:sz w:val="28"/>
          <w:szCs w:val="28"/>
        </w:rPr>
      </w:pPr>
      <w:r>
        <w:rPr>
          <w:rFonts w:ascii="Times New Roman" w:hAnsi="Times New Roman"/>
          <w:b/>
          <w:sz w:val="28"/>
          <w:szCs w:val="28"/>
        </w:rPr>
      </w:r>
    </w:p>
    <w:p>
      <w:pPr>
        <w:pStyle w:val="ListParagraph"/>
        <w:ind w:left="0" w:firstLine="709"/>
        <w:jc w:val="center"/>
        <w:rPr>
          <w:rFonts w:ascii="Times New Roman" w:hAnsi="Times New Roman"/>
          <w:sz w:val="28"/>
          <w:szCs w:val="28"/>
        </w:rPr>
      </w:pPr>
      <w:r>
        <w:rPr>
          <w:rFonts w:ascii="Times New Roman" w:hAnsi="Times New Roman"/>
          <w:sz w:val="28"/>
          <w:szCs w:val="28"/>
        </w:rPr>
        <w:t>П = З х Р,</w:t>
      </w:r>
    </w:p>
    <w:p>
      <w:pPr>
        <w:pStyle w:val="ListParagraph"/>
        <w:ind w:left="0" w:firstLine="709"/>
        <w:jc w:val="both"/>
        <w:rPr>
          <w:rFonts w:ascii="Times New Roman" w:hAnsi="Times New Roman"/>
          <w:sz w:val="28"/>
          <w:szCs w:val="28"/>
        </w:rPr>
      </w:pPr>
      <w:r>
        <w:rPr>
          <w:rFonts w:ascii="Times New Roman" w:hAnsi="Times New Roman"/>
          <w:sz w:val="28"/>
          <w:szCs w:val="28"/>
        </w:rPr>
        <w:t xml:space="preserve">де </w:t>
      </w:r>
    </w:p>
    <w:p>
      <w:pPr>
        <w:pStyle w:val="ListParagraph"/>
        <w:ind w:left="0" w:hanging="0"/>
        <w:jc w:val="both"/>
        <w:rPr>
          <w:rFonts w:ascii="Times New Roman" w:hAnsi="Times New Roman"/>
          <w:sz w:val="28"/>
          <w:szCs w:val="28"/>
        </w:rPr>
      </w:pPr>
      <w:r>
        <w:rPr>
          <w:rFonts w:ascii="Times New Roman" w:hAnsi="Times New Roman"/>
          <w:sz w:val="28"/>
          <w:szCs w:val="28"/>
        </w:rPr>
        <w:t xml:space="preserve">П - мінімальна сума орендного платежу за нерухоме майно фізичних осіб, грн.; </w:t>
      </w:r>
    </w:p>
    <w:p>
      <w:pPr>
        <w:pStyle w:val="ListParagraph"/>
        <w:ind w:left="0" w:hanging="0"/>
        <w:jc w:val="both"/>
        <w:rPr>
          <w:rFonts w:ascii="Times New Roman" w:hAnsi="Times New Roman"/>
          <w:sz w:val="28"/>
          <w:szCs w:val="28"/>
        </w:rPr>
      </w:pPr>
      <w:r>
        <w:rPr>
          <w:rFonts w:ascii="Times New Roman" w:hAnsi="Times New Roman"/>
          <w:sz w:val="28"/>
          <w:szCs w:val="28"/>
        </w:rPr>
        <w:t>З - загальна площа орендованого нерухомого майна, м</w:t>
      </w:r>
      <w:r>
        <w:rPr>
          <w:rFonts w:ascii="Times New Roman" w:hAnsi="Times New Roman"/>
          <w:sz w:val="28"/>
          <w:szCs w:val="28"/>
          <w:vertAlign w:val="superscript"/>
        </w:rPr>
        <w:t>2</w:t>
      </w:r>
      <w:r>
        <w:rPr>
          <w:rFonts w:ascii="Times New Roman" w:hAnsi="Times New Roman"/>
          <w:sz w:val="28"/>
          <w:szCs w:val="28"/>
        </w:rPr>
        <w:t xml:space="preserve">; </w:t>
      </w:r>
    </w:p>
    <w:p>
      <w:pPr>
        <w:pStyle w:val="ListParagraph"/>
        <w:ind w:left="0" w:hanging="0"/>
        <w:jc w:val="both"/>
        <w:rPr>
          <w:rFonts w:ascii="Times New Roman" w:hAnsi="Times New Roman"/>
          <w:sz w:val="28"/>
          <w:szCs w:val="28"/>
        </w:rPr>
      </w:pPr>
      <w:r>
        <w:rPr>
          <w:rFonts w:ascii="Times New Roman" w:hAnsi="Times New Roman"/>
          <w:sz w:val="28"/>
          <w:szCs w:val="28"/>
        </w:rPr>
        <w:t xml:space="preserve">Р - мінімальна вартість місячної оренди одного квадратного метра загальної площі нерухомого майна фізичних осіб, грн. </w:t>
      </w:r>
    </w:p>
    <w:p>
      <w:pPr>
        <w:pStyle w:val="ListParagraph"/>
        <w:ind w:left="0" w:firstLine="709"/>
        <w:jc w:val="both"/>
        <w:rPr>
          <w:rFonts w:ascii="Times New Roman" w:hAnsi="Times New Roman"/>
          <w:sz w:val="28"/>
          <w:szCs w:val="28"/>
        </w:rPr>
      </w:pPr>
      <w:r>
        <w:rPr>
          <w:rFonts w:ascii="Times New Roman" w:hAnsi="Times New Roman"/>
          <w:sz w:val="28"/>
          <w:szCs w:val="28"/>
        </w:rPr>
      </w:r>
    </w:p>
    <w:p>
      <w:pPr>
        <w:pStyle w:val="ListParagraph"/>
        <w:numPr>
          <w:ilvl w:val="0"/>
          <w:numId w:val="2"/>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Мінімальна вартість місячної оренди одного квадратного метра загальної площі нерухомого майна фізичних осіб розраховується за формулою: </w:t>
      </w:r>
    </w:p>
    <w:p>
      <w:pPr>
        <w:pStyle w:val="ListParagraph"/>
        <w:ind w:left="709" w:hanging="0"/>
        <w:jc w:val="both"/>
        <w:rPr>
          <w:rFonts w:ascii="Times New Roman" w:hAnsi="Times New Roman"/>
          <w:sz w:val="28"/>
          <w:szCs w:val="28"/>
        </w:rPr>
      </w:pPr>
      <w:r>
        <w:rPr>
          <w:rFonts w:ascii="Times New Roman" w:hAnsi="Times New Roman"/>
          <w:sz w:val="28"/>
          <w:szCs w:val="28"/>
        </w:rPr>
      </w:r>
    </w:p>
    <w:p>
      <w:pPr>
        <w:pStyle w:val="ListParagraph"/>
        <w:ind w:left="0" w:firstLine="709"/>
        <w:jc w:val="center"/>
        <w:rPr>
          <w:rFonts w:ascii="Times New Roman" w:hAnsi="Times New Roman"/>
          <w:sz w:val="28"/>
          <w:szCs w:val="28"/>
        </w:rPr>
      </w:pPr>
      <w:r>
        <w:rPr>
          <w:rFonts w:ascii="Times New Roman" w:hAnsi="Times New Roman"/>
          <w:sz w:val="28"/>
          <w:szCs w:val="28"/>
        </w:rPr>
        <w:t>Р = (Рн /(К х 12)) х М х Ф,</w:t>
      </w:r>
    </w:p>
    <w:p>
      <w:pPr>
        <w:pStyle w:val="ListParagraph"/>
        <w:ind w:left="0" w:firstLine="709"/>
        <w:jc w:val="both"/>
        <w:rPr>
          <w:rFonts w:ascii="Times New Roman" w:hAnsi="Times New Roman"/>
          <w:sz w:val="28"/>
          <w:szCs w:val="28"/>
        </w:rPr>
      </w:pPr>
      <w:r>
        <w:rPr>
          <w:rFonts w:ascii="Times New Roman" w:hAnsi="Times New Roman"/>
          <w:sz w:val="28"/>
          <w:szCs w:val="28"/>
        </w:rPr>
        <w:t xml:space="preserve">де </w:t>
      </w:r>
    </w:p>
    <w:p>
      <w:pPr>
        <w:pStyle w:val="ListParagraph"/>
        <w:ind w:left="0" w:hanging="0"/>
        <w:jc w:val="both"/>
        <w:rPr>
          <w:rFonts w:ascii="Times New Roman" w:hAnsi="Times New Roman"/>
          <w:sz w:val="28"/>
          <w:szCs w:val="28"/>
        </w:rPr>
      </w:pPr>
      <w:r>
        <w:rPr>
          <w:rFonts w:ascii="Times New Roman" w:hAnsi="Times New Roman"/>
          <w:sz w:val="28"/>
          <w:szCs w:val="28"/>
        </w:rPr>
        <w:t xml:space="preserve">Р - мінімальна вартість місячної оренди одного квадратного метра загальної площі нерухомого майна фізичних осіб, грн.; </w:t>
      </w:r>
    </w:p>
    <w:p>
      <w:pPr>
        <w:pStyle w:val="ListParagraph"/>
        <w:ind w:left="0" w:hanging="0"/>
        <w:jc w:val="both"/>
        <w:rPr>
          <w:rFonts w:ascii="Times New Roman" w:hAnsi="Times New Roman"/>
          <w:sz w:val="28"/>
          <w:szCs w:val="28"/>
        </w:rPr>
      </w:pPr>
      <w:r>
        <w:rPr>
          <w:rFonts w:ascii="Times New Roman" w:hAnsi="Times New Roman"/>
          <w:sz w:val="28"/>
          <w:szCs w:val="28"/>
        </w:rPr>
        <w:t>Рн - прогнозний середньорічний показник опосередкованої вартості спорудження житла в Івано-Франківській області на 2023 рік (з урахуванням податку на додану вартість), визначений відповідно до наказу Міністерства розвитку громад і територій України від 09.</w:t>
      </w:r>
      <w:r>
        <w:rPr>
          <w:rFonts w:ascii="Times New Roman" w:hAnsi="Times New Roman"/>
          <w:sz w:val="28"/>
          <w:szCs w:val="28"/>
          <w:lang w:val="uk-UA"/>
        </w:rPr>
        <w:t>03</w:t>
      </w:r>
      <w:r>
        <w:rPr>
          <w:rFonts w:ascii="Times New Roman" w:hAnsi="Times New Roman"/>
          <w:sz w:val="28"/>
          <w:szCs w:val="28"/>
        </w:rPr>
        <w:t xml:space="preserve">.2023р. № </w:t>
      </w:r>
      <w:r>
        <w:rPr>
          <w:rFonts w:ascii="Times New Roman" w:hAnsi="Times New Roman"/>
          <w:sz w:val="28"/>
          <w:szCs w:val="28"/>
          <w:lang w:val="uk-UA"/>
        </w:rPr>
        <w:t>139</w:t>
      </w:r>
      <w:r>
        <w:rPr>
          <w:rFonts w:ascii="Times New Roman" w:hAnsi="Times New Roman"/>
          <w:sz w:val="28"/>
          <w:szCs w:val="28"/>
        </w:rPr>
        <w:t xml:space="preserve"> «Про показники опосередкованої вартості спорудження житла за регіонами України» та становить 1</w:t>
      </w:r>
      <w:r>
        <w:rPr>
          <w:rFonts w:ascii="Times New Roman" w:hAnsi="Times New Roman"/>
          <w:sz w:val="28"/>
          <w:szCs w:val="28"/>
          <w:lang w:val="uk-UA"/>
        </w:rPr>
        <w:t>8217</w:t>
      </w:r>
      <w:r>
        <w:rPr>
          <w:rFonts w:ascii="Times New Roman" w:hAnsi="Times New Roman"/>
          <w:sz w:val="28"/>
          <w:szCs w:val="28"/>
        </w:rPr>
        <w:t xml:space="preserve"> грн.; </w:t>
      </w:r>
    </w:p>
    <w:p>
      <w:pPr>
        <w:pStyle w:val="ListParagraph"/>
        <w:ind w:left="0" w:hanging="0"/>
        <w:jc w:val="both"/>
        <w:rPr>
          <w:rFonts w:ascii="Times New Roman" w:hAnsi="Times New Roman"/>
          <w:sz w:val="28"/>
          <w:szCs w:val="28"/>
          <w:lang w:val="uk-UA"/>
        </w:rPr>
      </w:pPr>
      <w:r>
        <w:rPr>
          <w:rFonts w:ascii="Times New Roman" w:hAnsi="Times New Roman"/>
          <w:sz w:val="28"/>
          <w:szCs w:val="28"/>
        </w:rPr>
        <w:t xml:space="preserve">К - коефіцієнт окупності об’єкта у разі надання його в оренду, що відповідає проектному строку експлуатації такого об’єкта відповідно до наказу Державного комітету будівництва, архітектури та житлової політики України від 30.09.1998 року №215 «Про затвердження Єдиного класифікатора житлових будинків залежно від якості житла та наявного інженерного обладнання» Середній строк експлуатації по </w:t>
      </w:r>
      <w:r>
        <w:rPr>
          <w:rFonts w:ascii="Times New Roman" w:hAnsi="Times New Roman"/>
          <w:sz w:val="28"/>
          <w:szCs w:val="28"/>
          <w:lang w:val="uk-UA"/>
        </w:rPr>
        <w:t>Поляницькій сільській</w:t>
      </w:r>
      <w:r>
        <w:rPr>
          <w:rFonts w:ascii="Times New Roman" w:hAnsi="Times New Roman"/>
          <w:sz w:val="28"/>
          <w:szCs w:val="28"/>
        </w:rPr>
        <w:t xml:space="preserve"> раді </w:t>
      </w:r>
      <w:r>
        <w:rPr>
          <w:rFonts w:ascii="Times New Roman" w:hAnsi="Times New Roman"/>
          <w:color w:val="000000" w:themeColor="text1"/>
          <w:sz w:val="28"/>
          <w:szCs w:val="28"/>
        </w:rPr>
        <w:t xml:space="preserve">–75 </w:t>
      </w:r>
      <w:r>
        <w:rPr>
          <w:rFonts w:ascii="Times New Roman" w:hAnsi="Times New Roman"/>
          <w:color w:val="000000" w:themeColor="text1"/>
          <w:sz w:val="28"/>
          <w:szCs w:val="28"/>
          <w:lang w:val="uk-UA"/>
        </w:rPr>
        <w:t xml:space="preserve">років;    </w:t>
      </w:r>
    </w:p>
    <w:p>
      <w:pPr>
        <w:pStyle w:val="ListParagraph"/>
        <w:ind w:left="0" w:hanging="0"/>
        <w:jc w:val="both"/>
        <w:rPr>
          <w:rFonts w:ascii="Times New Roman" w:hAnsi="Times New Roman"/>
          <w:sz w:val="28"/>
          <w:szCs w:val="28"/>
        </w:rPr>
      </w:pPr>
      <w:r>
        <w:rPr>
          <w:rFonts w:ascii="Times New Roman" w:hAnsi="Times New Roman"/>
          <w:sz w:val="28"/>
          <w:szCs w:val="28"/>
        </w:rPr>
        <w:t>М - коефіцієнт місцезнаходження об’єкта нерухомого майна (Таблиця 1). У разі розміщення такого обʼєкта у курортній</w:t>
      </w:r>
      <w:r>
        <w:rPr>
          <w:rFonts w:ascii="Times New Roman" w:hAnsi="Times New Roman"/>
          <w:sz w:val="28"/>
          <w:szCs w:val="28"/>
          <w:lang w:val="uk-UA"/>
        </w:rPr>
        <w:t>, історичній, заповідній</w:t>
      </w:r>
      <w:r>
        <w:rPr>
          <w:rFonts w:ascii="Times New Roman" w:hAnsi="Times New Roman"/>
          <w:sz w:val="28"/>
          <w:szCs w:val="28"/>
        </w:rPr>
        <w:t xml:space="preserve"> </w:t>
      </w:r>
      <w:r>
        <w:rPr>
          <w:rFonts w:ascii="Times New Roman" w:hAnsi="Times New Roman"/>
          <w:sz w:val="28"/>
          <w:szCs w:val="28"/>
          <w:lang w:val="uk-UA"/>
        </w:rPr>
        <w:t xml:space="preserve">зоні </w:t>
      </w:r>
      <w:r>
        <w:rPr>
          <w:rFonts w:ascii="Times New Roman" w:hAnsi="Times New Roman"/>
          <w:sz w:val="28"/>
          <w:szCs w:val="28"/>
        </w:rPr>
        <w:t>чи в зоні з розвиненою інфраструктурою населеного пункту зазначений коефіцієнт дорівнює 2, близько від розвиненої інфраст</w:t>
      </w:r>
      <w:r>
        <w:rPr>
          <w:rFonts w:ascii="Times New Roman" w:hAnsi="Times New Roman"/>
          <w:sz w:val="28"/>
          <w:szCs w:val="28"/>
          <w:lang w:val="uk-UA"/>
        </w:rPr>
        <w:t>р</w:t>
      </w:r>
      <w:r>
        <w:rPr>
          <w:rFonts w:ascii="Times New Roman" w:hAnsi="Times New Roman"/>
          <w:sz w:val="28"/>
          <w:szCs w:val="28"/>
        </w:rPr>
        <w:t>уктури– 1,5, далеко від розвиненої інфраст</w:t>
      </w:r>
      <w:r>
        <w:rPr>
          <w:rFonts w:ascii="Times New Roman" w:hAnsi="Times New Roman"/>
          <w:sz w:val="28"/>
          <w:szCs w:val="28"/>
          <w:lang w:val="uk-UA"/>
        </w:rPr>
        <w:t>р</w:t>
      </w:r>
      <w:r>
        <w:rPr>
          <w:rFonts w:ascii="Times New Roman" w:hAnsi="Times New Roman"/>
          <w:sz w:val="28"/>
          <w:szCs w:val="28"/>
        </w:rPr>
        <w:t>уктури – 1, а саме:</w:t>
      </w:r>
    </w:p>
    <w:p>
      <w:pPr>
        <w:pStyle w:val="ListParagraph"/>
        <w:ind w:left="0" w:hanging="0"/>
        <w:jc w:val="both"/>
        <w:rPr>
          <w:rFonts w:ascii="Times New Roman" w:hAnsi="Times New Roman"/>
          <w:sz w:val="28"/>
          <w:szCs w:val="28"/>
        </w:rPr>
      </w:pPr>
      <w:r>
        <w:rPr>
          <w:rFonts w:ascii="Times New Roman" w:hAnsi="Times New Roman"/>
          <w:sz w:val="28"/>
          <w:szCs w:val="28"/>
        </w:rPr>
      </w:r>
    </w:p>
    <w:p>
      <w:pPr>
        <w:pStyle w:val="ListParagraph"/>
        <w:ind w:left="0" w:hanging="0"/>
        <w:jc w:val="both"/>
        <w:rPr>
          <w:rFonts w:ascii="Times New Roman" w:hAnsi="Times New Roman"/>
          <w:sz w:val="28"/>
          <w:szCs w:val="28"/>
        </w:rPr>
      </w:pPr>
      <w:r>
        <w:rPr>
          <w:rFonts w:ascii="Times New Roman" w:hAnsi="Times New Roman"/>
          <w:sz w:val="28"/>
          <w:szCs w:val="28"/>
        </w:rPr>
      </w:r>
    </w:p>
    <w:p>
      <w:pPr>
        <w:pStyle w:val="ListParagraph"/>
        <w:ind w:left="0"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Таблиця 1</w:t>
      </w:r>
    </w:p>
    <w:p>
      <w:pPr>
        <w:pStyle w:val="ListParagraph"/>
        <w:ind w:left="0" w:hanging="0"/>
        <w:jc w:val="both"/>
        <w:rPr>
          <w:rFonts w:ascii="Times New Roman" w:hAnsi="Times New Roman"/>
          <w:sz w:val="28"/>
          <w:szCs w:val="28"/>
        </w:rPr>
      </w:pPr>
      <w:r>
        <w:rPr>
          <w:rFonts w:ascii="Times New Roman" w:hAnsi="Times New Roman"/>
          <w:sz w:val="28"/>
          <w:szCs w:val="28"/>
        </w:rPr>
      </w:r>
    </w:p>
    <w:tbl>
      <w:tblPr>
        <w:tblStyle w:val="a7"/>
        <w:tblW w:w="9072"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1134"/>
        <w:gridCol w:w="2551"/>
        <w:gridCol w:w="5387"/>
      </w:tblGrid>
      <w:tr>
        <w:trPr>
          <w:trHeight w:val="641" w:hRule="atLeast"/>
        </w:trPr>
        <w:tc>
          <w:tcPr>
            <w:tcW w:w="1134" w:type="dxa"/>
            <w:tcBorders/>
            <w:vAlign w:val="center"/>
          </w:tcPr>
          <w:p>
            <w:pPr>
              <w:pStyle w:val="ListParagraph"/>
              <w:widowControl/>
              <w:spacing w:before="0" w:after="200"/>
              <w:ind w:left="0" w:hanging="0"/>
              <w:contextualSpacing/>
              <w:jc w:val="center"/>
              <w:rPr>
                <w:rFonts w:ascii="Times New Roman" w:hAnsi="Times New Roman"/>
                <w:b/>
                <w:b/>
                <w:sz w:val="28"/>
                <w:szCs w:val="28"/>
              </w:rPr>
            </w:pPr>
            <w:r>
              <w:rPr>
                <w:rFonts w:ascii="Times New Roman" w:hAnsi="Times New Roman"/>
                <w:b/>
                <w:kern w:val="0"/>
                <w:sz w:val="28"/>
                <w:szCs w:val="28"/>
                <w:lang w:eastAsia="uk-UA" w:bidi="ar-SA"/>
              </w:rPr>
              <w:t>Зона</w:t>
            </w:r>
          </w:p>
        </w:tc>
        <w:tc>
          <w:tcPr>
            <w:tcW w:w="2551" w:type="dxa"/>
            <w:tcBorders/>
            <w:vAlign w:val="center"/>
          </w:tcPr>
          <w:p>
            <w:pPr>
              <w:pStyle w:val="ListParagraph"/>
              <w:widowControl/>
              <w:spacing w:before="0" w:after="200"/>
              <w:ind w:left="0" w:hanging="0"/>
              <w:contextualSpacing/>
              <w:jc w:val="center"/>
              <w:rPr>
                <w:rFonts w:ascii="Times New Roman" w:hAnsi="Times New Roman"/>
                <w:b/>
                <w:b/>
                <w:sz w:val="28"/>
                <w:szCs w:val="28"/>
              </w:rPr>
            </w:pPr>
            <w:r>
              <w:rPr>
                <w:rFonts w:ascii="Times New Roman" w:hAnsi="Times New Roman"/>
                <w:b/>
                <w:kern w:val="0"/>
                <w:sz w:val="28"/>
                <w:szCs w:val="28"/>
                <w:lang w:eastAsia="uk-UA" w:bidi="ar-SA"/>
              </w:rPr>
              <w:t>Населений пункт</w:t>
            </w:r>
          </w:p>
        </w:tc>
        <w:tc>
          <w:tcPr>
            <w:tcW w:w="5387" w:type="dxa"/>
            <w:tcBorders/>
            <w:vAlign w:val="center"/>
          </w:tcPr>
          <w:p>
            <w:pPr>
              <w:pStyle w:val="ListParagraph"/>
              <w:widowControl/>
              <w:spacing w:before="0" w:after="200"/>
              <w:ind w:left="0" w:hanging="0"/>
              <w:contextualSpacing/>
              <w:jc w:val="center"/>
              <w:rPr>
                <w:rFonts w:ascii="Times New Roman" w:hAnsi="Times New Roman"/>
                <w:b/>
                <w:b/>
                <w:sz w:val="28"/>
                <w:szCs w:val="28"/>
              </w:rPr>
            </w:pPr>
            <w:r>
              <w:rPr>
                <w:rFonts w:ascii="Times New Roman" w:hAnsi="Times New Roman"/>
                <w:b/>
                <w:kern w:val="0"/>
                <w:sz w:val="28"/>
                <w:szCs w:val="28"/>
                <w:lang w:eastAsia="uk-UA" w:bidi="ar-SA"/>
              </w:rPr>
              <w:t>Назва вулиці</w:t>
            </w:r>
          </w:p>
        </w:tc>
      </w:tr>
      <w:tr>
        <w:trPr>
          <w:trHeight w:val="281" w:hRule="atLeast"/>
        </w:trPr>
        <w:tc>
          <w:tcPr>
            <w:tcW w:w="1134" w:type="dxa"/>
            <w:vMerge w:val="restart"/>
            <w:tcBorders/>
          </w:tcPr>
          <w:p>
            <w:pPr>
              <w:pStyle w:val="ListParagraph"/>
              <w:widowControl/>
              <w:spacing w:before="0" w:after="200"/>
              <w:ind w:left="0" w:hanging="0"/>
              <w:contextualSpacing/>
              <w:jc w:val="center"/>
              <w:rPr>
                <w:rFonts w:ascii="Times New Roman" w:hAnsi="Times New Roman"/>
                <w:b/>
                <w:b/>
                <w:sz w:val="28"/>
                <w:szCs w:val="28"/>
              </w:rPr>
            </w:pPr>
            <w:r>
              <w:rPr>
                <w:rFonts w:ascii="Times New Roman" w:hAnsi="Times New Roman"/>
                <w:b/>
                <w:kern w:val="0"/>
                <w:sz w:val="28"/>
                <w:szCs w:val="28"/>
                <w:lang w:eastAsia="uk-UA" w:bidi="ar-SA"/>
              </w:rPr>
              <w:t>І</w:t>
            </w:r>
          </w:p>
          <w:p>
            <w:pPr>
              <w:pStyle w:val="ListParagraph"/>
              <w:widowControl/>
              <w:spacing w:before="0" w:after="200"/>
              <w:ind w:left="0" w:hanging="0"/>
              <w:contextualSpacing/>
              <w:jc w:val="center"/>
              <w:rPr>
                <w:rFonts w:ascii="Times New Roman" w:hAnsi="Times New Roman"/>
                <w:b/>
                <w:b/>
                <w:sz w:val="28"/>
                <w:szCs w:val="28"/>
              </w:rPr>
            </w:pPr>
            <w:r>
              <w:rPr>
                <w:rFonts w:ascii="Times New Roman" w:hAnsi="Times New Roman"/>
                <w:b/>
                <w:kern w:val="0"/>
                <w:sz w:val="20"/>
                <w:szCs w:val="20"/>
                <w:lang w:eastAsia="uk-UA" w:bidi="ar-SA"/>
              </w:rPr>
            </w:r>
          </w:p>
        </w:tc>
        <w:tc>
          <w:tcPr>
            <w:tcW w:w="2551" w:type="dxa"/>
            <w:vMerge w:val="restart"/>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eastAsia="uk-UA" w:bidi="ar-SA"/>
              </w:rPr>
              <w:t>с.</w:t>
            </w:r>
            <w:r>
              <w:rPr>
                <w:rFonts w:ascii="Times New Roman" w:hAnsi="Times New Roman"/>
                <w:kern w:val="0"/>
                <w:sz w:val="28"/>
                <w:szCs w:val="28"/>
                <w:lang w:val="uk-UA" w:eastAsia="uk-UA" w:bidi="ar-SA"/>
              </w:rPr>
              <w:t xml:space="preserve"> Поляниця</w:t>
            </w:r>
          </w:p>
        </w:tc>
        <w:tc>
          <w:tcPr>
            <w:tcW w:w="5387" w:type="dxa"/>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val="uk-UA" w:eastAsia="uk-UA" w:bidi="ar-SA"/>
              </w:rPr>
              <w:t>участок Вишні</w:t>
            </w:r>
          </w:p>
        </w:tc>
      </w:tr>
      <w:tr>
        <w:trPr>
          <w:trHeight w:val="195" w:hRule="atLeast"/>
        </w:trPr>
        <w:tc>
          <w:tcPr>
            <w:tcW w:w="1134" w:type="dxa"/>
            <w:vMerge w:val="continue"/>
            <w:tcBorders/>
          </w:tcPr>
          <w:p>
            <w:pPr>
              <w:pStyle w:val="ListParagraph"/>
              <w:widowControl/>
              <w:spacing w:before="0" w:after="200"/>
              <w:ind w:left="0" w:hanging="0"/>
              <w:contextualSpacing/>
              <w:jc w:val="center"/>
              <w:rPr>
                <w:rFonts w:ascii="Times New Roman" w:hAnsi="Times New Roman"/>
                <w:b/>
                <w:b/>
                <w:sz w:val="28"/>
                <w:szCs w:val="28"/>
              </w:rPr>
            </w:pPr>
            <w:r>
              <w:rPr>
                <w:rFonts w:ascii="Times New Roman" w:hAnsi="Times New Roman"/>
                <w:b/>
                <w:kern w:val="0"/>
                <w:sz w:val="20"/>
                <w:szCs w:val="20"/>
                <w:lang w:eastAsia="uk-UA" w:bidi="ar-SA"/>
              </w:rPr>
            </w:r>
          </w:p>
        </w:tc>
        <w:tc>
          <w:tcPr>
            <w:tcW w:w="2551" w:type="dxa"/>
            <w:vMerge w:val="continue"/>
            <w:tcBorders/>
          </w:tcPr>
          <w:p>
            <w:pPr>
              <w:pStyle w:val="ListParagraph"/>
              <w:widowControl/>
              <w:spacing w:before="0" w:after="200"/>
              <w:ind w:left="0" w:hanging="0"/>
              <w:contextualSpacing/>
              <w:jc w:val="both"/>
              <w:rPr>
                <w:rFonts w:ascii="Times New Roman" w:hAnsi="Times New Roman"/>
                <w:sz w:val="28"/>
                <w:szCs w:val="28"/>
              </w:rPr>
            </w:pPr>
            <w:r>
              <w:rPr>
                <w:rFonts w:ascii="Times New Roman" w:hAnsi="Times New Roman"/>
                <w:kern w:val="0"/>
                <w:sz w:val="20"/>
                <w:szCs w:val="20"/>
                <w:lang w:eastAsia="uk-UA" w:bidi="ar-SA"/>
              </w:rPr>
            </w:r>
          </w:p>
        </w:tc>
        <w:tc>
          <w:tcPr>
            <w:tcW w:w="5387" w:type="dxa"/>
            <w:tcBorders/>
          </w:tcPr>
          <w:p>
            <w:pPr>
              <w:pStyle w:val="ListParagraph"/>
              <w:widowControl/>
              <w:spacing w:before="0" w:after="200"/>
              <w:ind w:left="0" w:hanging="0"/>
              <w:contextualSpacing/>
              <w:jc w:val="left"/>
              <w:rPr>
                <w:rFonts w:ascii="Times New Roman" w:hAnsi="Times New Roman"/>
                <w:sz w:val="28"/>
                <w:szCs w:val="28"/>
                <w:lang w:val="uk-UA"/>
              </w:rPr>
            </w:pPr>
            <w:r>
              <w:rPr>
                <w:rFonts w:ascii="Times New Roman" w:hAnsi="Times New Roman"/>
                <w:color w:val="000000" w:themeColor="text1"/>
                <w:kern w:val="0"/>
                <w:sz w:val="28"/>
                <w:szCs w:val="28"/>
                <w:lang w:val="uk-UA" w:eastAsia="uk-UA" w:bidi="ar-SA"/>
              </w:rPr>
              <w:t>участок Щивки</w:t>
            </w:r>
          </w:p>
        </w:tc>
      </w:tr>
      <w:tr>
        <w:trPr>
          <w:trHeight w:val="315" w:hRule="atLeast"/>
        </w:trPr>
        <w:tc>
          <w:tcPr>
            <w:tcW w:w="1134" w:type="dxa"/>
            <w:vMerge w:val="continue"/>
            <w:tcBorders/>
          </w:tcPr>
          <w:p>
            <w:pPr>
              <w:pStyle w:val="ListParagraph"/>
              <w:widowControl/>
              <w:spacing w:before="0" w:after="200"/>
              <w:ind w:left="0" w:hanging="0"/>
              <w:contextualSpacing/>
              <w:jc w:val="center"/>
              <w:rPr>
                <w:rFonts w:ascii="Times New Roman" w:hAnsi="Times New Roman"/>
                <w:b/>
                <w:b/>
                <w:sz w:val="28"/>
                <w:szCs w:val="28"/>
              </w:rPr>
            </w:pPr>
            <w:r>
              <w:rPr>
                <w:rFonts w:ascii="Times New Roman" w:hAnsi="Times New Roman"/>
                <w:b/>
                <w:kern w:val="0"/>
                <w:sz w:val="20"/>
                <w:szCs w:val="20"/>
                <w:lang w:eastAsia="uk-UA" w:bidi="ar-SA"/>
              </w:rPr>
            </w:r>
          </w:p>
        </w:tc>
        <w:tc>
          <w:tcPr>
            <w:tcW w:w="2551" w:type="dxa"/>
            <w:tcBorders/>
          </w:tcPr>
          <w:p>
            <w:pPr>
              <w:pStyle w:val="ListParagraph"/>
              <w:widowControl/>
              <w:spacing w:before="0" w:after="200"/>
              <w:ind w:left="0" w:hanging="0"/>
              <w:contextualSpacing/>
              <w:jc w:val="both"/>
              <w:rPr>
                <w:rFonts w:ascii="Times New Roman" w:hAnsi="Times New Roman"/>
                <w:sz w:val="28"/>
                <w:szCs w:val="28"/>
              </w:rPr>
            </w:pPr>
            <w:r>
              <w:rPr>
                <w:rFonts w:ascii="Times New Roman" w:hAnsi="Times New Roman"/>
                <w:kern w:val="0"/>
                <w:sz w:val="28"/>
                <w:szCs w:val="28"/>
                <w:lang w:eastAsia="uk-UA" w:bidi="ar-SA"/>
              </w:rPr>
              <w:t>с.</w:t>
            </w:r>
            <w:r>
              <w:rPr>
                <w:rFonts w:ascii="Times New Roman" w:hAnsi="Times New Roman"/>
                <w:kern w:val="0"/>
                <w:sz w:val="28"/>
                <w:szCs w:val="28"/>
                <w:lang w:val="uk-UA" w:eastAsia="uk-UA" w:bidi="ar-SA"/>
              </w:rPr>
              <w:t xml:space="preserve"> </w:t>
            </w:r>
            <w:r>
              <w:rPr>
                <w:rFonts w:ascii="Times New Roman" w:hAnsi="Times New Roman"/>
                <w:kern w:val="0"/>
                <w:sz w:val="28"/>
                <w:szCs w:val="28"/>
                <w:lang w:eastAsia="uk-UA" w:bidi="ar-SA"/>
              </w:rPr>
              <w:t>Яблуниця</w:t>
            </w:r>
          </w:p>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0"/>
                <w:szCs w:val="20"/>
                <w:lang w:val="uk-UA" w:eastAsia="uk-UA" w:bidi="ar-SA"/>
              </w:rPr>
            </w:r>
          </w:p>
        </w:tc>
        <w:tc>
          <w:tcPr>
            <w:tcW w:w="5387" w:type="dxa"/>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val="uk-UA" w:eastAsia="uk-UA" w:bidi="ar-SA"/>
              </w:rPr>
              <w:t xml:space="preserve">вул. Діл, </w:t>
            </w:r>
          </w:p>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val="uk-UA" w:eastAsia="uk-UA" w:bidi="ar-SA"/>
              </w:rPr>
              <w:t xml:space="preserve">вул. Горішків, </w:t>
            </w:r>
          </w:p>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val="uk-UA" w:eastAsia="uk-UA" w:bidi="ar-SA"/>
              </w:rPr>
              <w:t>вул. Героїв Майдану</w:t>
            </w:r>
          </w:p>
        </w:tc>
      </w:tr>
      <w:tr>
        <w:trPr>
          <w:trHeight w:val="314" w:hRule="atLeast"/>
        </w:trPr>
        <w:tc>
          <w:tcPr>
            <w:tcW w:w="1134" w:type="dxa"/>
            <w:vMerge w:val="restart"/>
            <w:tcBorders/>
          </w:tcPr>
          <w:p>
            <w:pPr>
              <w:pStyle w:val="ListParagraph"/>
              <w:widowControl/>
              <w:spacing w:before="0" w:after="200"/>
              <w:ind w:left="0" w:hanging="0"/>
              <w:contextualSpacing/>
              <w:jc w:val="center"/>
              <w:rPr>
                <w:rFonts w:ascii="Times New Roman" w:hAnsi="Times New Roman"/>
                <w:b/>
                <w:b/>
                <w:sz w:val="28"/>
                <w:szCs w:val="28"/>
                <w:lang w:val="uk-UA"/>
              </w:rPr>
            </w:pPr>
            <w:r>
              <w:rPr>
                <w:rFonts w:ascii="Times New Roman" w:hAnsi="Times New Roman"/>
                <w:b/>
                <w:kern w:val="0"/>
                <w:sz w:val="28"/>
                <w:szCs w:val="28"/>
                <w:lang w:val="uk-UA" w:eastAsia="uk-UA" w:bidi="ar-SA"/>
              </w:rPr>
              <w:t>ІІ</w:t>
            </w:r>
          </w:p>
        </w:tc>
        <w:tc>
          <w:tcPr>
            <w:tcW w:w="2551" w:type="dxa"/>
            <w:vMerge w:val="restart"/>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val="uk-UA" w:eastAsia="uk-UA" w:bidi="ar-SA"/>
              </w:rPr>
              <w:t>с. Яблуниця</w:t>
            </w:r>
          </w:p>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val="uk-UA" w:eastAsia="uk-UA" w:bidi="ar-SA"/>
              </w:rPr>
              <w:t>с. Поляниця</w:t>
            </w:r>
          </w:p>
        </w:tc>
        <w:tc>
          <w:tcPr>
            <w:tcW w:w="5387" w:type="dxa"/>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val="uk-UA" w:eastAsia="uk-UA" w:bidi="ar-SA"/>
              </w:rPr>
              <w:t xml:space="preserve">для всіх інших вулиць та участків, що не ввійшли до </w:t>
            </w:r>
            <w:r>
              <w:rPr>
                <w:rFonts w:ascii="Times New Roman" w:hAnsi="Times New Roman"/>
                <w:kern w:val="0"/>
                <w:sz w:val="28"/>
                <w:szCs w:val="28"/>
                <w:lang w:val="en-US" w:eastAsia="uk-UA" w:bidi="ar-SA"/>
              </w:rPr>
              <w:t>I</w:t>
            </w:r>
            <w:r>
              <w:rPr>
                <w:rFonts w:ascii="Times New Roman" w:hAnsi="Times New Roman"/>
                <w:kern w:val="0"/>
                <w:sz w:val="28"/>
                <w:szCs w:val="28"/>
                <w:lang w:eastAsia="uk-UA" w:bidi="ar-SA"/>
              </w:rPr>
              <w:t xml:space="preserve"> </w:t>
            </w:r>
            <w:r>
              <w:rPr>
                <w:rFonts w:ascii="Times New Roman" w:hAnsi="Times New Roman"/>
                <w:kern w:val="0"/>
                <w:sz w:val="28"/>
                <w:szCs w:val="28"/>
                <w:lang w:val="uk-UA" w:eastAsia="uk-UA" w:bidi="ar-SA"/>
              </w:rPr>
              <w:t>зони</w:t>
            </w:r>
          </w:p>
        </w:tc>
      </w:tr>
      <w:tr>
        <w:trPr>
          <w:trHeight w:val="315" w:hRule="atLeast"/>
        </w:trPr>
        <w:tc>
          <w:tcPr>
            <w:tcW w:w="1134" w:type="dxa"/>
            <w:vMerge w:val="continue"/>
            <w:tcBorders/>
          </w:tcPr>
          <w:p>
            <w:pPr>
              <w:pStyle w:val="ListParagraph"/>
              <w:widowControl/>
              <w:spacing w:before="0" w:after="200"/>
              <w:ind w:left="0" w:hanging="0"/>
              <w:contextualSpacing/>
              <w:jc w:val="center"/>
              <w:rPr>
                <w:rFonts w:ascii="Times New Roman" w:hAnsi="Times New Roman"/>
                <w:b/>
                <w:b/>
                <w:sz w:val="28"/>
                <w:szCs w:val="28"/>
                <w:lang w:val="uk-UA"/>
              </w:rPr>
            </w:pPr>
            <w:r>
              <w:rPr>
                <w:rFonts w:ascii="Times New Roman" w:hAnsi="Times New Roman"/>
                <w:b/>
                <w:kern w:val="0"/>
                <w:sz w:val="20"/>
                <w:szCs w:val="20"/>
                <w:lang w:val="uk-UA" w:eastAsia="uk-UA" w:bidi="ar-SA"/>
              </w:rPr>
            </w:r>
          </w:p>
        </w:tc>
        <w:tc>
          <w:tcPr>
            <w:tcW w:w="2551" w:type="dxa"/>
            <w:vMerge w:val="continue"/>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0"/>
                <w:szCs w:val="20"/>
                <w:lang w:val="uk-UA" w:eastAsia="uk-UA" w:bidi="ar-SA"/>
              </w:rPr>
            </w:r>
          </w:p>
        </w:tc>
        <w:tc>
          <w:tcPr>
            <w:tcW w:w="5387" w:type="dxa"/>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0"/>
                <w:szCs w:val="20"/>
                <w:lang w:val="uk-UA" w:eastAsia="uk-UA" w:bidi="ar-SA"/>
              </w:rPr>
            </w:r>
          </w:p>
        </w:tc>
      </w:tr>
      <w:tr>
        <w:trPr>
          <w:trHeight w:val="313" w:hRule="atLeast"/>
        </w:trPr>
        <w:tc>
          <w:tcPr>
            <w:tcW w:w="1134" w:type="dxa"/>
            <w:vMerge w:val="restart"/>
            <w:tcBorders/>
          </w:tcPr>
          <w:p>
            <w:pPr>
              <w:pStyle w:val="ListParagraph"/>
              <w:widowControl/>
              <w:spacing w:before="0" w:after="200"/>
              <w:ind w:left="0" w:hanging="0"/>
              <w:contextualSpacing/>
              <w:jc w:val="center"/>
              <w:rPr>
                <w:rFonts w:ascii="Times New Roman" w:hAnsi="Times New Roman"/>
                <w:b/>
                <w:b/>
                <w:sz w:val="28"/>
                <w:szCs w:val="28"/>
                <w:lang w:val="uk-UA"/>
              </w:rPr>
            </w:pPr>
            <w:r>
              <w:rPr>
                <w:rFonts w:ascii="Times New Roman" w:hAnsi="Times New Roman"/>
                <w:b/>
                <w:kern w:val="0"/>
                <w:sz w:val="28"/>
                <w:szCs w:val="28"/>
                <w:lang w:val="uk-UA" w:eastAsia="uk-UA" w:bidi="ar-SA"/>
              </w:rPr>
              <w:t>ІІІ</w:t>
            </w:r>
          </w:p>
        </w:tc>
        <w:tc>
          <w:tcPr>
            <w:tcW w:w="2551" w:type="dxa"/>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val="uk-UA" w:eastAsia="uk-UA" w:bidi="ar-SA"/>
              </w:rPr>
              <w:t>с. Вороненко</w:t>
            </w:r>
          </w:p>
        </w:tc>
        <w:tc>
          <w:tcPr>
            <w:tcW w:w="5387" w:type="dxa"/>
            <w:vMerge w:val="restart"/>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8"/>
                <w:szCs w:val="28"/>
                <w:lang w:val="uk-UA" w:eastAsia="uk-UA" w:bidi="ar-SA"/>
              </w:rPr>
              <w:t>для всіх інших участків та вулиць, що не ввійшли до І та ІІ зони)</w:t>
            </w:r>
          </w:p>
        </w:tc>
      </w:tr>
      <w:tr>
        <w:trPr>
          <w:trHeight w:val="143" w:hRule="atLeast"/>
        </w:trPr>
        <w:tc>
          <w:tcPr>
            <w:tcW w:w="1134" w:type="dxa"/>
            <w:vMerge w:val="continue"/>
            <w:tcBorders/>
          </w:tcPr>
          <w:p>
            <w:pPr>
              <w:pStyle w:val="ListParagraph"/>
              <w:widowControl/>
              <w:spacing w:before="0" w:after="200"/>
              <w:ind w:left="0" w:hanging="0"/>
              <w:contextualSpacing/>
              <w:jc w:val="both"/>
              <w:rPr>
                <w:rFonts w:ascii="Times New Roman" w:hAnsi="Times New Roman"/>
                <w:sz w:val="28"/>
                <w:szCs w:val="28"/>
                <w:lang w:val="uk-UA"/>
              </w:rPr>
            </w:pPr>
            <w:r>
              <w:rPr>
                <w:rFonts w:ascii="Times New Roman" w:hAnsi="Times New Roman"/>
                <w:kern w:val="0"/>
                <w:sz w:val="20"/>
                <w:szCs w:val="20"/>
                <w:lang w:val="uk-UA" w:eastAsia="uk-UA" w:bidi="ar-SA"/>
              </w:rPr>
            </w:r>
          </w:p>
        </w:tc>
        <w:tc>
          <w:tcPr>
            <w:tcW w:w="2551" w:type="dxa"/>
            <w:tcBorders/>
          </w:tcPr>
          <w:p>
            <w:pPr>
              <w:pStyle w:val="ListParagraph"/>
              <w:widowControl/>
              <w:spacing w:before="0" w:after="200"/>
              <w:ind w:left="0" w:hanging="0"/>
              <w:contextualSpacing/>
              <w:jc w:val="both"/>
              <w:rPr>
                <w:rFonts w:ascii="Times New Roman" w:hAnsi="Times New Roman"/>
                <w:sz w:val="28"/>
                <w:szCs w:val="28"/>
              </w:rPr>
            </w:pPr>
            <w:r>
              <w:rPr>
                <w:rFonts w:ascii="Times New Roman" w:hAnsi="Times New Roman"/>
                <w:kern w:val="0"/>
                <w:sz w:val="28"/>
                <w:szCs w:val="28"/>
                <w:lang w:val="uk-UA" w:eastAsia="uk-UA" w:bidi="ar-SA"/>
              </w:rPr>
              <w:t>с. Бистри</w:t>
            </w:r>
            <w:r>
              <w:rPr>
                <w:rFonts w:ascii="Times New Roman" w:hAnsi="Times New Roman"/>
                <w:kern w:val="0"/>
                <w:sz w:val="28"/>
                <w:szCs w:val="28"/>
                <w:lang w:eastAsia="uk-UA" w:bidi="ar-SA"/>
              </w:rPr>
              <w:t>ця</w:t>
            </w:r>
          </w:p>
        </w:tc>
        <w:tc>
          <w:tcPr>
            <w:tcW w:w="5387" w:type="dxa"/>
            <w:vMerge w:val="continue"/>
            <w:tcBorders/>
          </w:tcPr>
          <w:p>
            <w:pPr>
              <w:pStyle w:val="ListParagraph"/>
              <w:widowControl/>
              <w:spacing w:before="0" w:after="200"/>
              <w:ind w:left="0" w:hanging="0"/>
              <w:contextualSpacing/>
              <w:jc w:val="both"/>
              <w:rPr>
                <w:rFonts w:ascii="Times New Roman" w:hAnsi="Times New Roman"/>
                <w:sz w:val="28"/>
                <w:szCs w:val="28"/>
              </w:rPr>
            </w:pPr>
            <w:r>
              <w:rPr>
                <w:rFonts w:ascii="Times New Roman" w:hAnsi="Times New Roman"/>
                <w:kern w:val="0"/>
                <w:sz w:val="20"/>
                <w:szCs w:val="20"/>
                <w:lang w:eastAsia="uk-UA" w:bidi="ar-SA"/>
              </w:rPr>
            </w:r>
          </w:p>
        </w:tc>
      </w:tr>
    </w:tbl>
    <w:p>
      <w:pPr>
        <w:pStyle w:val="Normal"/>
        <w:rPr>
          <w:rFonts w:ascii="Times New Roman" w:hAnsi="Times New Roman"/>
          <w:szCs w:val="20"/>
        </w:rPr>
      </w:pPr>
      <w:r>
        <w:rPr>
          <w:rFonts w:ascii="Times New Roman" w:hAnsi="Times New Roman"/>
          <w:szCs w:val="20"/>
        </w:rPr>
      </w:r>
    </w:p>
    <w:p>
      <w:pPr>
        <w:pStyle w:val="ListParagraph"/>
        <w:ind w:left="0" w:hanging="0"/>
        <w:jc w:val="both"/>
        <w:rPr>
          <w:rFonts w:ascii="Times New Roman" w:hAnsi="Times New Roman"/>
          <w:sz w:val="28"/>
          <w:szCs w:val="28"/>
        </w:rPr>
      </w:pPr>
      <w:r>
        <w:rPr>
          <w:rFonts w:ascii="Times New Roman" w:hAnsi="Times New Roman"/>
          <w:sz w:val="28"/>
          <w:szCs w:val="28"/>
        </w:rPr>
      </w:r>
    </w:p>
    <w:p>
      <w:pPr>
        <w:pStyle w:val="ListParagraph"/>
        <w:ind w:left="142" w:hanging="0"/>
        <w:jc w:val="both"/>
        <w:rPr>
          <w:rFonts w:ascii="Times New Roman" w:hAnsi="Times New Roman"/>
          <w:sz w:val="28"/>
          <w:szCs w:val="28"/>
        </w:rPr>
      </w:pPr>
      <w:r>
        <w:rPr>
          <w:rFonts w:ascii="Times New Roman" w:hAnsi="Times New Roman"/>
          <w:sz w:val="28"/>
          <w:szCs w:val="28"/>
        </w:rPr>
        <w:t xml:space="preserve">Ф - коефіцієнт функціонального використання об’єкта нерухомого майна, який дорівнює: </w:t>
      </w:r>
    </w:p>
    <w:p>
      <w:pPr>
        <w:pStyle w:val="ListParagraph"/>
        <w:ind w:left="142" w:hanging="0"/>
        <w:jc w:val="both"/>
        <w:rPr>
          <w:rFonts w:ascii="Times New Roman" w:hAnsi="Times New Roman"/>
          <w:sz w:val="28"/>
          <w:szCs w:val="28"/>
        </w:rPr>
      </w:pPr>
      <w:r>
        <w:rPr>
          <w:rFonts w:ascii="Times New Roman" w:hAnsi="Times New Roman"/>
          <w:sz w:val="28"/>
          <w:szCs w:val="28"/>
        </w:rPr>
        <w:t xml:space="preserve">- для провадження некомерційної діяльності, у тому числі для проживання фізичних осіб - 1; </w:t>
      </w:r>
    </w:p>
    <w:p>
      <w:pPr>
        <w:pStyle w:val="ListParagraph"/>
        <w:ind w:left="142" w:hanging="0"/>
        <w:jc w:val="both"/>
        <w:rPr>
          <w:rFonts w:ascii="Times New Roman" w:hAnsi="Times New Roman"/>
          <w:sz w:val="28"/>
          <w:szCs w:val="28"/>
        </w:rPr>
      </w:pPr>
      <w:r>
        <w:rPr>
          <w:rFonts w:ascii="Times New Roman" w:hAnsi="Times New Roman"/>
          <w:sz w:val="28"/>
          <w:szCs w:val="28"/>
        </w:rPr>
        <w:t xml:space="preserve">- для провадження виробничої діяльності - 2; </w:t>
      </w:r>
    </w:p>
    <w:p>
      <w:pPr>
        <w:pStyle w:val="ListParagraph"/>
        <w:ind w:left="142" w:hanging="0"/>
        <w:jc w:val="both"/>
        <w:rPr>
          <w:rFonts w:ascii="Times New Roman" w:hAnsi="Times New Roman"/>
          <w:b/>
          <w:b/>
          <w:sz w:val="28"/>
          <w:szCs w:val="28"/>
        </w:rPr>
      </w:pPr>
      <w:r>
        <w:rPr>
          <w:rFonts w:ascii="Times New Roman" w:hAnsi="Times New Roman"/>
          <w:sz w:val="28"/>
          <w:szCs w:val="28"/>
        </w:rPr>
        <w:t>- для провадження іншої комерційної діяльності - 3.</w:t>
      </w:r>
    </w:p>
    <w:p>
      <w:pPr>
        <w:pStyle w:val="Normal"/>
        <w:rPr>
          <w:sz w:val="28"/>
          <w:szCs w:val="28"/>
        </w:rPr>
      </w:pPr>
      <w:r>
        <w:rPr>
          <w:sz w:val="28"/>
          <w:szCs w:val="28"/>
        </w:rPr>
      </w:r>
    </w:p>
    <w:p>
      <w:pPr>
        <w:pStyle w:val="Normal"/>
        <w:rPr>
          <w:rFonts w:ascii="Times New Roman" w:hAnsi="Times New Roman"/>
          <w:b/>
          <w:b/>
          <w:sz w:val="28"/>
          <w:szCs w:val="28"/>
          <w:lang w:val="uk-UA"/>
        </w:rPr>
      </w:pPr>
      <w:r>
        <w:rPr>
          <w:rFonts w:ascii="Times New Roman" w:hAnsi="Times New Roman"/>
          <w:b/>
          <w:sz w:val="28"/>
          <w:szCs w:val="28"/>
          <w:lang w:val="uk-UA"/>
        </w:rPr>
        <w:t xml:space="preserve">Секретар сільської ради </w:t>
        <w:tab/>
        <w:tab/>
        <w:tab/>
        <w:tab/>
        <w:t xml:space="preserve">        Христина ВАСІЛЬКОВА</w:t>
      </w:r>
    </w:p>
    <w:p>
      <w:pPr>
        <w:pStyle w:val="Normal"/>
        <w:rPr>
          <w:sz w:val="28"/>
          <w:szCs w:val="28"/>
        </w:rPr>
      </w:pPr>
      <w:r>
        <w:rPr>
          <w:sz w:val="28"/>
          <w:szCs w:val="28"/>
        </w:rPr>
        <w:t xml:space="preserve">                                                                                     </w:t>
      </w:r>
    </w:p>
    <w:p>
      <w:pPr>
        <w:pStyle w:val="Normal"/>
        <w:rPr>
          <w:sz w:val="28"/>
          <w:szCs w:val="28"/>
        </w:rPr>
      </w:pPr>
      <w:r>
        <w:rPr>
          <w:sz w:val="28"/>
          <w:szCs w:val="28"/>
        </w:rPr>
      </w:r>
    </w:p>
    <w:p>
      <w:pPr>
        <w:pStyle w:val="Normal"/>
        <w:spacing w:before="0" w:after="0"/>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240" w:before="0" w:after="0"/>
        <w:ind w:left="6372" w:hanging="0"/>
        <w:rPr>
          <w:rFonts w:ascii="Times New Roman" w:hAnsi="Times New Roman"/>
          <w:sz w:val="28"/>
          <w:szCs w:val="28"/>
          <w:lang w:val="uk-UA"/>
        </w:rPr>
      </w:pPr>
      <w:r>
        <w:rPr>
          <w:rFonts w:ascii="Times New Roman" w:hAnsi="Times New Roman"/>
          <w:sz w:val="28"/>
          <w:szCs w:val="28"/>
          <w:lang w:val="uk-UA"/>
        </w:rPr>
        <w:t xml:space="preserve">     </w:t>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t xml:space="preserve">                  </w:t>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t xml:space="preserve">                   </w:t>
      </w:r>
      <w:r>
        <w:rPr>
          <w:b/>
          <w:sz w:val="24"/>
          <w:szCs w:val="24"/>
        </w:rPr>
        <w:t>Додаток 2</w:t>
      </w:r>
    </w:p>
    <w:p>
      <w:pPr>
        <w:pStyle w:val="StyleZakonu1"/>
        <w:tabs>
          <w:tab w:val="clear" w:pos="708"/>
          <w:tab w:val="left" w:pos="9638" w:leader="none"/>
        </w:tabs>
        <w:spacing w:lineRule="auto" w:line="240" w:before="0" w:after="0"/>
        <w:ind w:right="-1" w:firstLine="720"/>
        <w:jc w:val="right"/>
        <w:rPr>
          <w:b/>
          <w:b/>
          <w:sz w:val="24"/>
          <w:szCs w:val="24"/>
        </w:rPr>
      </w:pPr>
      <w:r>
        <w:rPr>
          <w:b/>
          <w:sz w:val="24"/>
          <w:szCs w:val="24"/>
        </w:rPr>
        <w:t xml:space="preserve">                                            </w:t>
      </w:r>
      <w:r>
        <w:rPr>
          <w:b/>
          <w:sz w:val="24"/>
          <w:szCs w:val="24"/>
        </w:rPr>
        <w:t>до рішення Поляницької сільської  ради</w:t>
      </w:r>
    </w:p>
    <w:p>
      <w:pPr>
        <w:pStyle w:val="StyleZakonu1"/>
        <w:tabs>
          <w:tab w:val="clear" w:pos="708"/>
          <w:tab w:val="left" w:pos="9638" w:leader="none"/>
        </w:tabs>
        <w:spacing w:lineRule="auto" w:line="240" w:before="0" w:after="0"/>
        <w:ind w:right="-1" w:firstLine="720"/>
        <w:jc w:val="center"/>
        <w:rPr>
          <w:b/>
          <w:b/>
          <w:sz w:val="24"/>
          <w:szCs w:val="24"/>
        </w:rPr>
      </w:pPr>
      <w:r>
        <w:rPr>
          <w:b/>
          <w:sz w:val="24"/>
          <w:szCs w:val="24"/>
        </w:rPr>
        <w:t xml:space="preserve">                                                                   </w:t>
      </w:r>
      <w:r>
        <w:rPr>
          <w:b/>
          <w:sz w:val="24"/>
          <w:szCs w:val="24"/>
        </w:rPr>
        <w:t>від 22 червня 2023 р.  № 543-28-2023</w:t>
      </w:r>
    </w:p>
    <w:p>
      <w:pPr>
        <w:pStyle w:val="Normal"/>
        <w:ind w:right="-142" w:hanging="0"/>
        <w:jc w:val="right"/>
        <w:rPr>
          <w:b/>
          <w:b/>
          <w:sz w:val="28"/>
          <w:szCs w:val="28"/>
          <w:lang w:val="uk-UA"/>
        </w:rPr>
      </w:pPr>
      <w:r>
        <w:rPr>
          <w:b/>
          <w:sz w:val="28"/>
          <w:szCs w:val="28"/>
          <w:lang w:val="uk-UA"/>
        </w:rPr>
      </w:r>
    </w:p>
    <w:p>
      <w:pPr>
        <w:pStyle w:val="Normal"/>
        <w:jc w:val="right"/>
        <w:rPr>
          <w:sz w:val="28"/>
          <w:szCs w:val="28"/>
          <w:lang w:val="uk-UA"/>
        </w:rPr>
      </w:pPr>
      <w:r>
        <w:rPr>
          <w:sz w:val="28"/>
          <w:szCs w:val="28"/>
          <w:lang w:val="uk-UA"/>
        </w:rPr>
        <w:t xml:space="preserve">                                                                                     </w:t>
      </w:r>
    </w:p>
    <w:p>
      <w:pPr>
        <w:pStyle w:val="NoSpacing"/>
        <w:jc w:val="center"/>
        <w:rPr>
          <w:rFonts w:ascii="Times New Roman" w:hAnsi="Times New Roman"/>
          <w:b/>
          <w:b/>
          <w:sz w:val="28"/>
          <w:szCs w:val="28"/>
          <w:lang w:val="uk-UA"/>
        </w:rPr>
      </w:pPr>
      <w:r>
        <w:rPr>
          <w:rFonts w:ascii="Times New Roman" w:hAnsi="Times New Roman"/>
          <w:b/>
          <w:sz w:val="28"/>
          <w:szCs w:val="28"/>
          <w:lang w:val="uk-UA"/>
        </w:rPr>
        <w:t>Мінімальна вартість місячної оренди одного квадратного метра</w:t>
      </w:r>
    </w:p>
    <w:p>
      <w:pPr>
        <w:pStyle w:val="NoSpacing"/>
        <w:jc w:val="center"/>
        <w:rPr>
          <w:rFonts w:ascii="Times New Roman" w:hAnsi="Times New Roman"/>
          <w:b/>
          <w:b/>
          <w:sz w:val="28"/>
          <w:szCs w:val="28"/>
          <w:lang w:val="uk-UA"/>
        </w:rPr>
      </w:pPr>
      <w:r>
        <w:rPr>
          <w:rFonts w:ascii="Times New Roman" w:hAnsi="Times New Roman"/>
          <w:b/>
          <w:sz w:val="28"/>
          <w:szCs w:val="28"/>
          <w:lang w:val="uk-UA"/>
        </w:rPr>
        <w:t>загальної площі нерухомого майна фізичних осіб</w:t>
      </w:r>
    </w:p>
    <w:p>
      <w:pPr>
        <w:pStyle w:val="NoSpacing"/>
        <w:jc w:val="center"/>
        <w:rPr>
          <w:rFonts w:ascii="Times New Roman" w:hAnsi="Times New Roman"/>
          <w:b/>
          <w:b/>
          <w:sz w:val="28"/>
          <w:szCs w:val="28"/>
        </w:rPr>
      </w:pPr>
      <w:r>
        <w:rPr>
          <w:rFonts w:ascii="Times New Roman" w:hAnsi="Times New Roman"/>
          <w:b/>
          <w:sz w:val="28"/>
          <w:szCs w:val="28"/>
          <w:lang w:val="uk-UA"/>
        </w:rPr>
        <w:t>з урахуванням міс</w:t>
      </w:r>
      <w:r>
        <w:rPr>
          <w:rFonts w:ascii="Times New Roman" w:hAnsi="Times New Roman"/>
          <w:b/>
          <w:sz w:val="28"/>
          <w:szCs w:val="28"/>
        </w:rPr>
        <w:t>цезнаходження та функціонального використання об’єкта нерухомого майна</w:t>
      </w:r>
    </w:p>
    <w:p>
      <w:pPr>
        <w:pStyle w:val="NoSpacing"/>
        <w:jc w:val="center"/>
        <w:rPr>
          <w:rFonts w:ascii="Times New Roman" w:hAnsi="Times New Roman"/>
          <w:b/>
          <w:b/>
          <w:sz w:val="28"/>
          <w:szCs w:val="28"/>
        </w:rPr>
      </w:pPr>
      <w:r>
        <w:rPr>
          <w:rFonts w:ascii="Times New Roman" w:hAnsi="Times New Roman"/>
          <w:b/>
          <w:sz w:val="28"/>
          <w:szCs w:val="28"/>
        </w:rPr>
      </w:r>
    </w:p>
    <w:p>
      <w:pPr>
        <w:pStyle w:val="NoSpacing"/>
        <w:jc w:val="center"/>
        <w:rPr>
          <w:rFonts w:ascii="Times New Roman" w:hAnsi="Times New Roman"/>
          <w:i/>
          <w:i/>
          <w:sz w:val="28"/>
          <w:szCs w:val="28"/>
        </w:rPr>
      </w:pPr>
      <w:r>
        <w:rPr>
          <w:rFonts w:ascii="Times New Roman" w:hAnsi="Times New Roman"/>
          <w:i/>
          <w:sz w:val="28"/>
          <w:szCs w:val="28"/>
        </w:rPr>
        <w:t>(у гривнях з врахуванням податку на додану вартість)</w:t>
      </w:r>
    </w:p>
    <w:p>
      <w:pPr>
        <w:pStyle w:val="Normal"/>
        <w:rPr>
          <w:sz w:val="28"/>
          <w:szCs w:val="28"/>
        </w:rPr>
      </w:pPr>
      <w:r>
        <w:rPr>
          <w:sz w:val="28"/>
          <w:szCs w:val="28"/>
        </w:rPr>
      </w:r>
    </w:p>
    <w:tbl>
      <w:tblPr>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95"/>
        <w:gridCol w:w="2356"/>
        <w:gridCol w:w="2357"/>
        <w:gridCol w:w="2361"/>
      </w:tblGrid>
      <w:tr>
        <w:trPr>
          <w:trHeight w:val="615" w:hRule="atLeast"/>
        </w:trPr>
        <w:tc>
          <w:tcPr>
            <w:tcW w:w="2495"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8"/>
                <w:szCs w:val="28"/>
                <w:lang w:eastAsia="ru-RU"/>
              </w:rPr>
            </w:pPr>
            <w:r>
              <w:rPr>
                <w:rFonts w:ascii="Times New Roman" w:hAnsi="Times New Roman"/>
                <w:sz w:val="28"/>
                <w:szCs w:val="28"/>
              </w:rPr>
              <w:t>Місцезнаходження об’єкта нерухомого майна</w:t>
            </w:r>
          </w:p>
          <w:p>
            <w:pPr>
              <w:pStyle w:val="NoSpacing"/>
              <w:widowControl w:val="false"/>
              <w:jc w:val="center"/>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lang w:eastAsia="ru-RU"/>
              </w:rPr>
            </w:pPr>
            <w:r>
              <w:rPr>
                <w:rFonts w:ascii="Times New Roman" w:hAnsi="Times New Roman"/>
                <w:sz w:val="28"/>
                <w:szCs w:val="28"/>
                <w:lang w:eastAsia="ru-RU"/>
              </w:rPr>
            </w:r>
          </w:p>
        </w:tc>
        <w:tc>
          <w:tcPr>
            <w:tcW w:w="7074"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8"/>
                <w:szCs w:val="28"/>
                <w:lang w:eastAsia="ru-RU"/>
              </w:rPr>
            </w:pPr>
            <w:r>
              <w:rPr>
                <w:rFonts w:ascii="Times New Roman" w:hAnsi="Times New Roman"/>
                <w:sz w:val="28"/>
                <w:szCs w:val="28"/>
              </w:rPr>
              <w:t>Функціональне використання об’єкта нерухомого майна</w:t>
            </w:r>
          </w:p>
        </w:tc>
      </w:tr>
      <w:tr>
        <w:trPr>
          <w:trHeight w:val="990" w:hRule="atLeast"/>
        </w:trPr>
        <w:tc>
          <w:tcPr>
            <w:tcW w:w="2495"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sz w:val="28"/>
                <w:szCs w:val="28"/>
                <w:lang w:eastAsia="ru-RU"/>
              </w:rPr>
            </w:pPr>
            <w:r>
              <w:rPr>
                <w:rFonts w:ascii="Times New Roman" w:hAnsi="Times New Roman"/>
                <w:sz w:val="28"/>
                <w:szCs w:val="28"/>
                <w:lang w:eastAsia="ru-RU"/>
              </w:rPr>
            </w:r>
          </w:p>
        </w:tc>
        <w:tc>
          <w:tcPr>
            <w:tcW w:w="235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8"/>
                <w:szCs w:val="28"/>
                <w:lang w:eastAsia="ru-RU"/>
              </w:rPr>
            </w:pPr>
            <w:r>
              <w:rPr>
                <w:rFonts w:ascii="Times New Roman" w:hAnsi="Times New Roman"/>
                <w:sz w:val="28"/>
                <w:szCs w:val="28"/>
              </w:rPr>
              <w:t>Некомерційна діяльність, у т.ч. для проживання фізичних осіб</w:t>
            </w:r>
          </w:p>
        </w:tc>
        <w:tc>
          <w:tcPr>
            <w:tcW w:w="235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8"/>
                <w:szCs w:val="28"/>
                <w:lang w:eastAsia="ru-RU"/>
              </w:rPr>
            </w:pPr>
            <w:r>
              <w:rPr>
                <w:rFonts w:ascii="Times New Roman" w:hAnsi="Times New Roman"/>
                <w:sz w:val="28"/>
                <w:szCs w:val="28"/>
              </w:rPr>
              <w:t>Виробнича діяльність</w:t>
            </w:r>
          </w:p>
        </w:tc>
        <w:tc>
          <w:tcPr>
            <w:tcW w:w="236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8"/>
                <w:szCs w:val="28"/>
                <w:lang w:eastAsia="ru-RU"/>
              </w:rPr>
            </w:pPr>
            <w:r>
              <w:rPr>
                <w:rFonts w:ascii="Times New Roman" w:hAnsi="Times New Roman"/>
                <w:sz w:val="28"/>
                <w:szCs w:val="28"/>
              </w:rPr>
              <w:t>Інша комерційна діяльність</w:t>
            </w:r>
          </w:p>
        </w:tc>
      </w:tr>
      <w:tr>
        <w:trPr/>
        <w:tc>
          <w:tcPr>
            <w:tcW w:w="2495"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8"/>
                <w:szCs w:val="28"/>
                <w:lang w:eastAsia="ru-RU"/>
              </w:rPr>
            </w:pPr>
            <w:r>
              <w:rPr>
                <w:rFonts w:ascii="Times New Roman" w:hAnsi="Times New Roman"/>
                <w:sz w:val="28"/>
                <w:szCs w:val="28"/>
              </w:rPr>
              <w:t>І зона</w:t>
            </w:r>
          </w:p>
        </w:tc>
        <w:tc>
          <w:tcPr>
            <w:tcW w:w="235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40,48</w:t>
            </w:r>
          </w:p>
        </w:tc>
        <w:tc>
          <w:tcPr>
            <w:tcW w:w="235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80,96</w:t>
            </w:r>
          </w:p>
        </w:tc>
        <w:tc>
          <w:tcPr>
            <w:tcW w:w="236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121,44</w:t>
            </w:r>
          </w:p>
        </w:tc>
      </w:tr>
      <w:tr>
        <w:trPr/>
        <w:tc>
          <w:tcPr>
            <w:tcW w:w="2495"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8"/>
                <w:szCs w:val="28"/>
                <w:lang w:eastAsia="ru-RU"/>
              </w:rPr>
            </w:pPr>
            <w:r>
              <w:rPr>
                <w:rFonts w:ascii="Times New Roman" w:hAnsi="Times New Roman"/>
                <w:sz w:val="28"/>
                <w:szCs w:val="28"/>
              </w:rPr>
              <w:t>ІІ зона</w:t>
            </w:r>
          </w:p>
        </w:tc>
        <w:tc>
          <w:tcPr>
            <w:tcW w:w="235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30,36</w:t>
            </w:r>
          </w:p>
        </w:tc>
        <w:tc>
          <w:tcPr>
            <w:tcW w:w="235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60,72</w:t>
            </w:r>
          </w:p>
        </w:tc>
        <w:tc>
          <w:tcPr>
            <w:tcW w:w="236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91,08</w:t>
            </w:r>
          </w:p>
        </w:tc>
      </w:tr>
      <w:tr>
        <w:trPr/>
        <w:tc>
          <w:tcPr>
            <w:tcW w:w="2495"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8"/>
                <w:szCs w:val="28"/>
                <w:lang w:eastAsia="ru-RU"/>
              </w:rPr>
            </w:pPr>
            <w:r>
              <w:rPr>
                <w:rFonts w:ascii="Times New Roman" w:hAnsi="Times New Roman"/>
                <w:sz w:val="28"/>
                <w:szCs w:val="28"/>
              </w:rPr>
              <w:t>ІІІ зона</w:t>
            </w:r>
          </w:p>
        </w:tc>
        <w:tc>
          <w:tcPr>
            <w:tcW w:w="235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20,24</w:t>
            </w:r>
          </w:p>
        </w:tc>
        <w:tc>
          <w:tcPr>
            <w:tcW w:w="235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40,48</w:t>
            </w:r>
          </w:p>
        </w:tc>
        <w:tc>
          <w:tcPr>
            <w:tcW w:w="236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rPr>
              <w:t>60,72</w:t>
            </w:r>
          </w:p>
        </w:tc>
      </w:tr>
    </w:tbl>
    <w:p>
      <w:pPr>
        <w:pStyle w:val="Normal"/>
        <w:rPr>
          <w:sz w:val="28"/>
          <w:szCs w:val="28"/>
        </w:rPr>
      </w:pPr>
      <w:r>
        <w:rPr>
          <w:sz w:val="28"/>
          <w:szCs w:val="28"/>
        </w:rPr>
      </w:r>
    </w:p>
    <w:p>
      <w:pPr>
        <w:pStyle w:val="Normal"/>
        <w:rPr>
          <w:sz w:val="28"/>
          <w:szCs w:val="28"/>
        </w:rPr>
      </w:pPr>
      <w:r>
        <w:rPr>
          <w:sz w:val="28"/>
          <w:szCs w:val="28"/>
        </w:rPr>
      </w:r>
    </w:p>
    <w:p>
      <w:pPr>
        <w:pStyle w:val="Normal"/>
        <w:rPr>
          <w:rFonts w:ascii="Times New Roman" w:hAnsi="Times New Roman"/>
          <w:sz w:val="28"/>
          <w:szCs w:val="28"/>
        </w:rPr>
      </w:pPr>
      <w:r>
        <w:rPr>
          <w:rFonts w:ascii="Times New Roman" w:hAnsi="Times New Roman"/>
          <w:b/>
          <w:sz w:val="28"/>
          <w:szCs w:val="28"/>
        </w:rPr>
        <w:t>Секретар с</w:t>
      </w:r>
      <w:r>
        <w:rPr>
          <w:rFonts w:ascii="Times New Roman" w:hAnsi="Times New Roman"/>
          <w:b/>
          <w:sz w:val="28"/>
          <w:szCs w:val="28"/>
          <w:lang w:val="uk-UA"/>
        </w:rPr>
        <w:t>ільської</w:t>
      </w:r>
      <w:r>
        <w:rPr>
          <w:rFonts w:ascii="Times New Roman" w:hAnsi="Times New Roman"/>
          <w:b/>
          <w:sz w:val="28"/>
          <w:szCs w:val="28"/>
        </w:rPr>
        <w:t xml:space="preserve"> ради                                              Христина ВАСІЛЬКОВА</w:t>
      </w:r>
    </w:p>
    <w:p>
      <w:pPr>
        <w:pStyle w:val="Normal"/>
        <w:rPr/>
      </w:pPr>
      <w:r>
        <w:rPr/>
      </w:r>
    </w:p>
    <w:p>
      <w:pPr>
        <w:pStyle w:val="Normal"/>
        <w:tabs>
          <w:tab w:val="clear" w:pos="708"/>
          <w:tab w:val="left" w:pos="3690" w:leader="none"/>
          <w:tab w:val="left" w:pos="6150" w:leader="none"/>
          <w:tab w:val="left" w:pos="8250" w:leader="none"/>
        </w:tabs>
        <w:rPr>
          <w:lang w:val="uk-UA"/>
        </w:rPr>
      </w:pPr>
      <w:r>
        <w:rPr>
          <w:lang w:val="uk-UA"/>
        </w:rPr>
      </w:r>
    </w:p>
    <w:p>
      <w:pPr>
        <w:pStyle w:val="Normal"/>
        <w:tabs>
          <w:tab w:val="clear" w:pos="708"/>
          <w:tab w:val="left" w:pos="3690" w:leader="none"/>
          <w:tab w:val="left" w:pos="6150" w:leader="none"/>
          <w:tab w:val="left" w:pos="8250" w:leader="none"/>
        </w:tabs>
        <w:rPr>
          <w:lang w:val="uk-UA"/>
        </w:rPr>
      </w:pPr>
      <w:r>
        <w:rPr>
          <w:lang w:val="uk-UA"/>
        </w:rPr>
      </w:r>
    </w:p>
    <w:p>
      <w:pPr>
        <w:pStyle w:val="Normal"/>
        <w:tabs>
          <w:tab w:val="clear" w:pos="708"/>
          <w:tab w:val="left" w:pos="3690" w:leader="none"/>
          <w:tab w:val="left" w:pos="6150" w:leader="none"/>
          <w:tab w:val="left" w:pos="8250" w:leader="none"/>
        </w:tabs>
        <w:rPr>
          <w:lang w:val="uk-UA"/>
        </w:rPr>
      </w:pPr>
      <w:r>
        <w:rPr>
          <w:lang w:val="uk-UA"/>
        </w:rPr>
      </w:r>
    </w:p>
    <w:p>
      <w:pPr>
        <w:pStyle w:val="Normal"/>
        <w:tabs>
          <w:tab w:val="clear" w:pos="708"/>
          <w:tab w:val="left" w:pos="3690" w:leader="none"/>
          <w:tab w:val="left" w:pos="6150" w:leader="none"/>
          <w:tab w:val="left" w:pos="8250" w:leader="none"/>
        </w:tabs>
        <w:rPr>
          <w:lang w:val="uk-UA"/>
        </w:rPr>
      </w:pPr>
      <w:r>
        <w:rPr>
          <w:lang w:val="uk-UA"/>
        </w:rPr>
      </w:r>
    </w:p>
    <w:p>
      <w:pPr>
        <w:pStyle w:val="Normal"/>
        <w:tabs>
          <w:tab w:val="clear" w:pos="708"/>
          <w:tab w:val="left" w:pos="3690" w:leader="none"/>
          <w:tab w:val="left" w:pos="6150" w:leader="none"/>
          <w:tab w:val="left" w:pos="8250" w:leader="none"/>
        </w:tabs>
        <w:rPr>
          <w:lang w:val="uk-UA"/>
        </w:rPr>
      </w:pPr>
      <w:r>
        <w:rPr>
          <w:lang w:val="uk-UA"/>
        </w:rPr>
      </w:r>
    </w:p>
    <w:p>
      <w:pPr>
        <w:pStyle w:val="Normal"/>
        <w:tabs>
          <w:tab w:val="clear" w:pos="708"/>
          <w:tab w:val="left" w:pos="3690" w:leader="none"/>
          <w:tab w:val="left" w:pos="6150" w:leader="none"/>
          <w:tab w:val="left" w:pos="8250" w:leader="none"/>
        </w:tabs>
        <w:rPr>
          <w:lang w:val="uk-UA"/>
        </w:rPr>
      </w:pPr>
      <w:r>
        <w:rPr>
          <w:lang w:val="uk-UA"/>
        </w:rPr>
      </w:r>
    </w:p>
    <w:p>
      <w:pPr>
        <w:pStyle w:val="Normal"/>
        <w:tabs>
          <w:tab w:val="clear" w:pos="708"/>
          <w:tab w:val="left" w:pos="3690" w:leader="none"/>
          <w:tab w:val="left" w:pos="6150" w:leader="none"/>
          <w:tab w:val="left" w:pos="8250" w:leader="none"/>
        </w:tabs>
        <w:rPr>
          <w:lang w:val="uk-UA"/>
        </w:rPr>
      </w:pPr>
      <w:r>
        <w:rPr>
          <w:lang w:val="uk-UA"/>
        </w:rPr>
      </w:r>
    </w:p>
    <w:p>
      <w:pPr>
        <w:pStyle w:val="Normal"/>
        <w:tabs>
          <w:tab w:val="clear" w:pos="708"/>
          <w:tab w:val="left" w:pos="3690" w:leader="none"/>
          <w:tab w:val="left" w:pos="6150" w:leader="none"/>
          <w:tab w:val="left" w:pos="8250" w:leader="none"/>
        </w:tabs>
        <w:rPr>
          <w:lang w:val="uk-UA"/>
        </w:rPr>
      </w:pPr>
      <w:r>
        <w:rPr>
          <w:lang w:val="uk-UA"/>
        </w:rPr>
      </w:r>
    </w:p>
    <w:p>
      <w:pPr>
        <w:pStyle w:val="Normal"/>
        <w:tabs>
          <w:tab w:val="clear" w:pos="708"/>
          <w:tab w:val="left" w:pos="3690" w:leader="none"/>
          <w:tab w:val="left" w:pos="6150" w:leader="none"/>
          <w:tab w:val="left" w:pos="8250" w:leader="none"/>
        </w:tabs>
        <w:rPr>
          <w:lang w:val="uk-UA"/>
        </w:rPr>
      </w:pPr>
      <w:r>
        <w:rPr>
          <w:lang w:val="uk-UA"/>
        </w:rPr>
      </w:r>
    </w:p>
    <w:p>
      <w:pPr>
        <w:pStyle w:val="Normal"/>
        <w:tabs>
          <w:tab w:val="clear" w:pos="708"/>
          <w:tab w:val="left" w:pos="3690" w:leader="none"/>
          <w:tab w:val="left" w:pos="6150" w:leader="none"/>
          <w:tab w:val="left" w:pos="8250" w:leader="none"/>
        </w:tabs>
        <w:rPr>
          <w:lang w:val="uk-UA"/>
        </w:rPr>
      </w:pPr>
      <w:r>
        <w:rPr>
          <w:lang w:val="uk-UA"/>
        </w:rPr>
      </w:r>
    </w:p>
    <w:p>
      <w:pPr>
        <w:pStyle w:val="Normal"/>
        <w:spacing w:lineRule="auto" w:line="240" w:before="0" w:after="0"/>
        <w:jc w:val="center"/>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АНАЛІЗ</w:t>
      </w:r>
    </w:p>
    <w:p>
      <w:pPr>
        <w:pStyle w:val="Normal"/>
        <w:spacing w:lineRule="auto" w:line="240" w:before="0" w:after="0"/>
        <w:jc w:val="center"/>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регуляторного впливу до проєкту рішення Поляницької сільської ради «Про визначення мінімальної суми орендного платежу за нерухоме майно фізичних осіб на території Поляницької сільської ради»</w:t>
      </w:r>
    </w:p>
    <w:p>
      <w:pPr>
        <w:pStyle w:val="Normal"/>
        <w:spacing w:lineRule="auto" w:line="240" w:before="0" w:after="0"/>
        <w:jc w:val="center"/>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Аналіз регуляторного впливу проєкту рішення Поляницької сільської ради «Про визначення мінімальної суми орендного платежу за нерухоме майно фізичних осіб на території Поляницької сільської ради»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та відстеження результативності регуляторного акту, затвердженої постановою Кабінету Міністрів України від 11 березня 2004 року № 308.</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 xml:space="preserve">Проєкт рішення Поляницької сільської ради «Про визначення мінімальної суми орендного платежу за нерухоме майно фізичних осіб на території Поляницької сільської ради» розроблений відповідно до підпункту 170.1.2 пункту 170.1 статті 170 Податкового кодексу України, </w:t>
      </w:r>
      <w:r>
        <w:rPr>
          <w:rFonts w:eastAsia="SimSun" w:ascii="Times New Roman" w:hAnsi="Times New Roman"/>
          <w:color w:val="000000"/>
          <w:sz w:val="28"/>
          <w:szCs w:val="28"/>
          <w:shd w:fill="FFFFFF" w:val="clear"/>
          <w:lang w:val="uk-UA" w:eastAsia="zh-CN"/>
        </w:rPr>
        <w:t xml:space="preserve">Постанови Кабінету Міністрів України від 29.12.2010 року №1253 «Про затвердження Методики визначення мінімальної суми орендного платежу за нерухоме майно фізичних осіб» з метою недопущення втрат бюджету Поляницької </w:t>
      </w:r>
      <w:r>
        <w:rPr>
          <w:rFonts w:eastAsia="SimSun" w:ascii="Times New Roman" w:hAnsi="Times New Roman"/>
          <w:sz w:val="28"/>
          <w:szCs w:val="28"/>
          <w:lang w:val="uk-UA" w:eastAsia="zh-CN"/>
        </w:rPr>
        <w:t>сільської територіальної громади</w:t>
      </w:r>
      <w:r>
        <w:rPr>
          <w:rFonts w:eastAsia="SimSun" w:ascii="Times New Roman" w:hAnsi="Times New Roman"/>
          <w:color w:val="000000"/>
          <w:sz w:val="28"/>
          <w:szCs w:val="28"/>
          <w:shd w:fill="FFFFFF" w:val="clear"/>
          <w:lang w:val="uk-UA" w:eastAsia="zh-CN"/>
        </w:rPr>
        <w:t xml:space="preserve"> та забезпечення надходжень з податку на доходи фізичних осіб від здачі в оренду об’єктів нерухомого майна</w:t>
      </w:r>
      <w:r>
        <w:rPr>
          <w:rFonts w:eastAsia="SimSun" w:ascii="Times New Roman" w:hAnsi="Times New Roman"/>
          <w:sz w:val="28"/>
          <w:szCs w:val="28"/>
          <w:lang w:val="uk-UA" w:eastAsia="zh-CN"/>
        </w:rPr>
        <w:t>.</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b/>
          <w:sz w:val="28"/>
          <w:szCs w:val="28"/>
          <w:lang w:val="uk-UA" w:eastAsia="zh-CN"/>
        </w:rPr>
        <w:t>Регуляторний орган:</w:t>
      </w:r>
      <w:r>
        <w:rPr>
          <w:rFonts w:eastAsia="SimSun" w:ascii="Times New Roman" w:hAnsi="Times New Roman"/>
          <w:sz w:val="28"/>
          <w:szCs w:val="28"/>
          <w:lang w:val="uk-UA" w:eastAsia="zh-CN"/>
        </w:rPr>
        <w:t xml:space="preserve"> Поляницька сільська рада Надвірнянського району Івано – Франківської області.</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b/>
          <w:sz w:val="28"/>
          <w:szCs w:val="28"/>
          <w:lang w:val="uk-UA" w:eastAsia="zh-CN"/>
        </w:rPr>
        <w:t>Розробник:</w:t>
      </w:r>
      <w:r>
        <w:rPr>
          <w:rFonts w:eastAsia="SimSun" w:ascii="Times New Roman" w:hAnsi="Times New Roman"/>
          <w:sz w:val="28"/>
          <w:szCs w:val="28"/>
          <w:lang w:val="uk-UA" w:eastAsia="zh-CN"/>
        </w:rPr>
        <w:t xml:space="preserve"> фінансовий відділ Поляницької сільської ради</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b/>
          <w:sz w:val="28"/>
          <w:szCs w:val="28"/>
          <w:lang w:val="uk-UA" w:eastAsia="zh-CN"/>
        </w:rPr>
        <w:t>Контакти:</w:t>
      </w:r>
      <w:r>
        <w:rPr>
          <w:rFonts w:eastAsia="SimSun" w:ascii="Times New Roman" w:hAnsi="Times New Roman"/>
          <w:sz w:val="28"/>
          <w:szCs w:val="28"/>
          <w:lang w:val="uk-UA" w:eastAsia="zh-CN"/>
        </w:rPr>
        <w:t xml:space="preserve"> (03434) 37-2-40</w:t>
      </w:r>
    </w:p>
    <w:p>
      <w:pPr>
        <w:pStyle w:val="Normal"/>
        <w:spacing w:lineRule="auto" w:line="240" w:before="0" w:after="0"/>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jc w:val="both"/>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I. Визначення проблеми, яку передбачається розв’язати шляхом регулювання:</w:t>
      </w:r>
    </w:p>
    <w:p>
      <w:pPr>
        <w:pStyle w:val="Normal"/>
        <w:spacing w:lineRule="auto" w:line="240" w:before="0" w:after="0"/>
        <w:ind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Відповідно до підпункту 170.1.2 пункту 170.1 статті 170 Податкового кодексу України та постанови Кабінету Міністрів України від 29.12.2010 року №1253 «Про затвердження Методики визначення мінімальної суми орендного платежу за нерухоме майно фізичних осіб» орендарі (крім орендарів – фізичних осіб, що не є суб’єктами господарювання), які є податковими агентами платників податку – орендодавців, під час нарахування доходу від надання в оренду (суборенду), житлового найму (піднайму) нерухомого майна (включаючи земельну ділянку, на якій розміщується нерухоме майно, присадибну ділянку), крім земельної ділянки сільськогосподарського призначення, земельної частки (паю), майнового паю, визначають мінімальну суму орендного платежу за повний чи неповний місяць такої оренди.</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Виходячи з вищевикладеного, з метою безумовного виконання Податкового кодексу України, забезпечення дохідної частини бюджету Поляницької сільської територіальної громади, виконання програм соціально-економічного розвитку громади, сільська рада має прийняти рішення «</w:t>
      </w:r>
      <w:r>
        <w:rPr>
          <w:rFonts w:eastAsia="SimSun" w:ascii="Times New Roman" w:hAnsi="Times New Roman"/>
          <w:b/>
          <w:bCs/>
          <w:sz w:val="28"/>
          <w:szCs w:val="28"/>
          <w:lang w:val="uk-UA" w:eastAsia="zh-CN"/>
        </w:rPr>
        <w:t>Про визначення мінімальної суми орендного платежу за нерухоме майно фізичних осіб на території Поляницької сільської ради</w:t>
      </w:r>
      <w:r>
        <w:rPr>
          <w:rFonts w:eastAsia="SimSun" w:ascii="Times New Roman" w:hAnsi="Times New Roman"/>
          <w:sz w:val="28"/>
          <w:szCs w:val="28"/>
          <w:lang w:val="uk-UA" w:eastAsia="zh-CN"/>
        </w:rPr>
        <w:t>».</w:t>
      </w:r>
      <w:bookmarkStart w:id="2" w:name="_Hlk135038527"/>
      <w:bookmarkEnd w:id="2"/>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Відповідно до пункту 6 постанови Кабінету Міністрів України від 29.12.2010 року №1253 «Про затвердження Методики визначення мінімальної суми орендного платежу за нерухоме майно фізичних осіб» якщо орган місцевого самоврядування не визначив мінімальної вартості місячної оренди 1 квадратного метра загальної площі нерухомого майна чи не оприлюднив її у спосіб, найбільш доступний для жителів територіальної громади, об’єкт обкладення податком на доходи фізичних осіб визначається орендарем (крім орендарів – фізичних осіб, які не є суб’єктами господарювання) виходячи з розміру орендної плати, передбаченого в договорі оренди .</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 xml:space="preserve">Важливість проблеми при затвердженні мінімальної місячної оренди 1 кв.м. загальної площі нерухомого майна фізичних осіб Поляницької  територіальної громади полягає в необхідності наповнення бюджету територіальної громади та спрямування отриманих коштів від сплати  податку на доходи фізичних осіб на вирішення соціальних проблем та покращення інфраструктури територіальної громади. </w:t>
      </w:r>
    </w:p>
    <w:p>
      <w:pPr>
        <w:pStyle w:val="Normal"/>
        <w:spacing w:lineRule="auto" w:line="240" w:before="0" w:after="0"/>
        <w:ind w:firstLine="72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У зв’язку із зміною прогнозної середньорічної опосередкованої вартості 1 (одного) квадратного метра житла, виникла потреба у прийнятті сільською радою нового нормативного акту щодо встановлення мінімальної вартості місячної оренди 1 (одного) квадратного метра нерухомості на території Поляницької територіальної громади.</w:t>
      </w:r>
    </w:p>
    <w:p>
      <w:pPr>
        <w:pStyle w:val="Normal"/>
        <w:spacing w:lineRule="auto" w:line="240" w:before="0" w:after="0"/>
        <w:ind w:firstLine="72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Економічним підґрунтям проблеми є необхідність впорядкування розміру мінімальної вартості місячної оренди 1 (одного) квадратного метра нерухомого майна на території Поляницької територіальної громади. Затвердження сільською радою зазначеного показника забезпечить надходження до бюджету Поляницької територіальної громади додаткових коштів – податку на доходи фізичних осіб від надання нерухомості в оренду (суборенду), житловий найм (піднайм).</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Враховуючи вищевикладене, Поляницькою сільською радою розробляється проєкт рішення «</w:t>
      </w:r>
      <w:r>
        <w:rPr>
          <w:rFonts w:eastAsia="SimSun" w:ascii="Times New Roman" w:hAnsi="Times New Roman"/>
          <w:b/>
          <w:bCs/>
          <w:sz w:val="28"/>
          <w:szCs w:val="28"/>
          <w:lang w:val="uk-UA" w:eastAsia="zh-CN"/>
        </w:rPr>
        <w:t>Про визначення мінімальної суми орендного платежу за нерухоме майно фізичних осіб на території Поляницької сільської ради</w:t>
      </w:r>
      <w:r>
        <w:rPr>
          <w:rFonts w:eastAsia="SimSun" w:ascii="Times New Roman" w:hAnsi="Times New Roman"/>
          <w:sz w:val="28"/>
          <w:szCs w:val="28"/>
          <w:lang w:val="uk-UA" w:eastAsia="zh-CN"/>
        </w:rPr>
        <w:t>».</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 xml:space="preserve"> </w:t>
      </w:r>
      <w:r>
        <w:rPr>
          <w:rFonts w:eastAsia="SimSun" w:ascii="Times New Roman" w:hAnsi="Times New Roman"/>
          <w:sz w:val="28"/>
          <w:szCs w:val="28"/>
          <w:lang w:val="uk-UA" w:eastAsia="zh-CN"/>
        </w:rPr>
        <w:t>та оприлюднюється на офіційному сайті Поляницької сільської ради.</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rPr>
          <w:rFonts w:ascii="Times New Roman" w:hAnsi="Times New Roman" w:eastAsia="SimSun"/>
          <w:sz w:val="28"/>
          <w:szCs w:val="28"/>
          <w:lang w:val="uk-UA" w:eastAsia="zh-CN"/>
        </w:rPr>
      </w:pPr>
      <w:r>
        <w:rPr>
          <w:rFonts w:eastAsia="SimSun" w:ascii="Times New Roman" w:hAnsi="Times New Roman"/>
          <w:sz w:val="28"/>
          <w:szCs w:val="28"/>
          <w:lang w:val="uk-UA" w:eastAsia="zh-CN"/>
        </w:rPr>
        <w:t>Основні групи на які проблема справляє вплив:</w:t>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239"/>
        <w:gridCol w:w="3197"/>
        <w:gridCol w:w="3193"/>
      </w:tblGrid>
      <w:tr>
        <w:trPr/>
        <w:tc>
          <w:tcPr>
            <w:tcW w:w="3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Групи</w:t>
            </w:r>
          </w:p>
        </w:tc>
        <w:tc>
          <w:tcPr>
            <w:tcW w:w="3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Так</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Ні</w:t>
            </w:r>
          </w:p>
        </w:tc>
      </w:tr>
      <w:tr>
        <w:trPr/>
        <w:tc>
          <w:tcPr>
            <w:tcW w:w="3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Громадяни</w:t>
            </w:r>
          </w:p>
        </w:tc>
        <w:tc>
          <w:tcPr>
            <w:tcW w:w="3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3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Держава</w:t>
            </w:r>
          </w:p>
        </w:tc>
        <w:tc>
          <w:tcPr>
            <w:tcW w:w="3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3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Суб’єкти господарювання</w:t>
            </w:r>
          </w:p>
        </w:tc>
        <w:tc>
          <w:tcPr>
            <w:tcW w:w="3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3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У тому числі суб’єкти малого підприємництва</w:t>
            </w:r>
          </w:p>
        </w:tc>
        <w:tc>
          <w:tcPr>
            <w:tcW w:w="3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bl>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p>
      <w:pPr>
        <w:pStyle w:val="Normal"/>
        <w:spacing w:lineRule="auto" w:line="240" w:before="0" w:after="0"/>
        <w:jc w:val="both"/>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t>Обґрунтування неможливості вирішення проблеми за допомогою ринкових механізмів:</w:t>
      </w:r>
    </w:p>
    <w:p>
      <w:pPr>
        <w:pStyle w:val="Normal"/>
        <w:spacing w:lineRule="auto" w:line="240" w:before="0" w:after="0"/>
        <w:ind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Зазначена проблема не може бути розв’язана за допомогою ринкових механізмів тому, що відповідно до підпункту 170.1.2 пункту 170.1 статті 170 Податкового кодексу України мінімальна вартість місячної оренди 1 кв. метра загальної площі нерухомості урахуванням місця її розташування, інших функціональних та якісних показників, встановлюється органом місцевого самоврядування села, селища, міста, на території яких вона розташована.</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jc w:val="both"/>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t>Обґрунтування неможливості вирішення проблеми за допомогою діючих регуляторних актів:</w:t>
      </w:r>
    </w:p>
    <w:p>
      <w:pPr>
        <w:pStyle w:val="Normal"/>
        <w:spacing w:lineRule="auto" w:line="240" w:before="0" w:after="0"/>
        <w:ind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Зазначена проблема не може бути вирішена за допомогою діючих регуляторних актів з огляду на вимоги Податкового кодексу України та в зв’язку з проведенням адмінреформи.</w:t>
      </w:r>
    </w:p>
    <w:p>
      <w:pPr>
        <w:pStyle w:val="Normal"/>
        <w:spacing w:lineRule="auto" w:line="240" w:before="0" w:after="0"/>
        <w:ind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У зв’язку зі зміною прогнозної середньорічної опосередкованої вартості 1 квадратного метра житла, виникла потреба у прийняття сільською радою нового нормативного акту щодо встановлення мінімальної місячної оренди 1 кв.м. загальної площі нерухомого майна фізичних осіб Поляницької територіальної громади.</w:t>
      </w:r>
    </w:p>
    <w:p>
      <w:pPr>
        <w:pStyle w:val="Normal"/>
        <w:spacing w:lineRule="auto" w:line="240" w:before="0" w:after="0"/>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II. Цілі державного регулювання</w:t>
      </w:r>
    </w:p>
    <w:p>
      <w:pPr>
        <w:pStyle w:val="Normal"/>
        <w:spacing w:lineRule="auto" w:line="240" w:before="0" w:after="0"/>
        <w:ind w:firstLine="708"/>
        <w:jc w:val="both"/>
        <w:rPr>
          <w:rFonts w:ascii="Times New Roman" w:hAnsi="Times New Roman" w:eastAsia="SimSun"/>
          <w:bCs/>
          <w:iCs/>
          <w:sz w:val="28"/>
          <w:szCs w:val="28"/>
          <w:lang w:val="uk-UA" w:eastAsia="zh-CN"/>
        </w:rPr>
      </w:pPr>
      <w:r>
        <w:rPr>
          <w:rFonts w:eastAsia="SimSun" w:ascii="Times New Roman" w:hAnsi="Times New Roman"/>
          <w:bCs/>
          <w:iCs/>
          <w:sz w:val="28"/>
          <w:szCs w:val="28"/>
          <w:lang w:val="uk-UA" w:eastAsia="zh-CN"/>
        </w:rPr>
        <w:t>Метою розробки та впровадження рішення Поляницької сільської ради є приведення діючого нормативно-правового акта сільської ради у відповідність до ситуації, що склалася у ціновій політиці на ринку нерухомості на теперішній час.</w:t>
      </w:r>
    </w:p>
    <w:p>
      <w:pPr>
        <w:pStyle w:val="Normal"/>
        <w:spacing w:lineRule="auto" w:line="240" w:before="0" w:after="0"/>
        <w:ind w:firstLine="708"/>
        <w:jc w:val="both"/>
        <w:rPr>
          <w:rFonts w:ascii="Times New Roman" w:hAnsi="Times New Roman" w:eastAsia="SimSun"/>
          <w:bCs/>
          <w:iCs/>
          <w:sz w:val="28"/>
          <w:szCs w:val="28"/>
          <w:lang w:val="uk-UA" w:eastAsia="zh-CN"/>
        </w:rPr>
      </w:pPr>
      <w:r>
        <w:rPr>
          <w:rFonts w:eastAsia="SimSun" w:ascii="Times New Roman" w:hAnsi="Times New Roman"/>
          <w:bCs/>
          <w:iCs/>
          <w:sz w:val="28"/>
          <w:szCs w:val="28"/>
          <w:lang w:val="uk-UA" w:eastAsia="zh-CN"/>
        </w:rPr>
        <w:t>Крім того, цілями нового рішення є врегулювання відносин між орендарями, орендодавцями та Державною податковою службою України в частині нарахування (сплати) податку на доходи фізичних осіб від надання майна в лізинг, оренду або суборенду (строкове володіння та/або користування) та збільшення бюджетних надходжень та кількості платників зазначеного податку.</w:t>
      </w:r>
    </w:p>
    <w:p>
      <w:pPr>
        <w:pStyle w:val="Normal"/>
        <w:spacing w:lineRule="auto" w:line="240" w:before="0" w:after="0"/>
        <w:jc w:val="both"/>
        <w:rPr>
          <w:rFonts w:ascii="Times New Roman" w:hAnsi="Times New Roman" w:eastAsia="SimSun"/>
          <w:bCs/>
          <w:iCs/>
          <w:sz w:val="28"/>
          <w:szCs w:val="28"/>
          <w:lang w:val="uk-UA" w:eastAsia="zh-CN"/>
        </w:rPr>
      </w:pPr>
      <w:r>
        <w:rPr>
          <w:rFonts w:eastAsia="SimSun" w:ascii="Times New Roman" w:hAnsi="Times New Roman"/>
          <w:bCs/>
          <w:iCs/>
          <w:sz w:val="28"/>
          <w:szCs w:val="28"/>
          <w:lang w:val="uk-UA" w:eastAsia="zh-CN"/>
        </w:rPr>
      </w:r>
    </w:p>
    <w:p>
      <w:pPr>
        <w:pStyle w:val="Normal"/>
        <w:spacing w:lineRule="auto" w:line="240" w:before="0" w:after="0"/>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III. Визначення та оцінка альтернативних способів досягнення цілей</w:t>
      </w:r>
    </w:p>
    <w:p>
      <w:pPr>
        <w:pStyle w:val="Normal"/>
        <w:spacing w:lineRule="auto" w:line="240" w:before="0" w:after="0"/>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t>Визначення альтернативних способів</w:t>
      </w:r>
    </w:p>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809"/>
        <w:gridCol w:w="4819"/>
      </w:tblGrid>
      <w:tr>
        <w:trPr/>
        <w:tc>
          <w:tcPr>
            <w:tcW w:w="4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Вид альтернативи</w:t>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 xml:space="preserve">Опис альтернативи </w:t>
            </w:r>
          </w:p>
        </w:tc>
      </w:tr>
      <w:tr>
        <w:trPr/>
        <w:tc>
          <w:tcPr>
            <w:tcW w:w="4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i/>
                <w:i/>
                <w:iCs/>
                <w:sz w:val="24"/>
                <w:szCs w:val="24"/>
                <w:lang w:val="uk-UA" w:eastAsia="zh-CN"/>
              </w:rPr>
            </w:pPr>
            <w:r>
              <w:rPr>
                <w:rFonts w:eastAsia="SimSun" w:ascii="Times New Roman" w:hAnsi="Times New Roman"/>
                <w:b/>
                <w:bCs/>
                <w:i/>
                <w:iCs/>
                <w:sz w:val="24"/>
                <w:szCs w:val="24"/>
                <w:lang w:val="uk-UA" w:eastAsia="zh-CN"/>
              </w:rPr>
              <w:t>Альтернатива 1.</w:t>
            </w:r>
          </w:p>
          <w:p>
            <w:pPr>
              <w:pStyle w:val="Normal"/>
              <w:widowControl w:val="false"/>
              <w:spacing w:lineRule="auto" w:line="240" w:before="0" w:after="0"/>
              <w:jc w:val="both"/>
              <w:rPr>
                <w:rFonts w:ascii="Times New Roman" w:hAnsi="Times New Roman" w:eastAsia="SimSun"/>
                <w:lang w:val="uk-UA" w:eastAsia="zh-CN"/>
              </w:rPr>
            </w:pPr>
            <w:r>
              <w:rPr>
                <w:rFonts w:eastAsia="SimSun" w:ascii="Times New Roman" w:hAnsi="Times New Roman"/>
                <w:sz w:val="24"/>
                <w:szCs w:val="24"/>
                <w:lang w:val="uk-UA" w:eastAsia="zh-CN"/>
              </w:rPr>
              <w:t xml:space="preserve">Не виносити на розгляд сесії сільської ради та не приймати рішення сільської ради </w:t>
            </w:r>
            <w:r>
              <w:rPr>
                <w:rFonts w:eastAsia="SimSun" w:ascii="Times New Roman" w:hAnsi="Times New Roman"/>
                <w:lang w:val="uk-UA" w:eastAsia="zh-CN"/>
              </w:rPr>
              <w:t>«Про визначення мінімальної суми орендного платежу за нерухоме майно фізичних осіб на території Поляницької сільської ради».</w:t>
            </w:r>
            <w:bookmarkStart w:id="3" w:name="_Hlk135038982"/>
            <w:bookmarkEnd w:id="3"/>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 </w:t>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Якщо орган місцевого самоврядування не визначить мінімальну вартість місячної оренди 1 кв. метра загальної площі нерухомого майна чи не оприлюднить її у спосіб, найбільш доступний для членів громади, об’єкт обкладення податком на доходи фізичних осіб визначається орендарем (крім орендарів фізичних осіб, які не є суб’єктами господарювання), виходячи з розміру орендної плати, передбаченого в договорі оренди. Це може спричинити заниження обсягів надходження до бюджету територіальної громади. Отже, така альтернатива не є прийнятною.</w:t>
            </w:r>
          </w:p>
        </w:tc>
      </w:tr>
      <w:tr>
        <w:trPr/>
        <w:tc>
          <w:tcPr>
            <w:tcW w:w="4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i/>
                <w:i/>
                <w:iCs/>
                <w:sz w:val="24"/>
                <w:szCs w:val="24"/>
                <w:lang w:val="uk-UA" w:eastAsia="zh-CN"/>
              </w:rPr>
            </w:pPr>
            <w:r>
              <w:rPr>
                <w:rFonts w:eastAsia="SimSun" w:ascii="Times New Roman" w:hAnsi="Times New Roman"/>
                <w:b/>
                <w:bCs/>
                <w:i/>
                <w:iCs/>
                <w:sz w:val="24"/>
                <w:szCs w:val="24"/>
                <w:lang w:val="uk-UA" w:eastAsia="zh-CN"/>
              </w:rPr>
              <w:t>Альтернатива 2</w:t>
            </w:r>
          </w:p>
          <w:p>
            <w:pPr>
              <w:pStyle w:val="Normal"/>
              <w:widowControl w:val="false"/>
              <w:spacing w:lineRule="auto" w:line="240" w:before="0" w:after="0"/>
              <w:jc w:val="both"/>
              <w:rPr>
                <w:rFonts w:ascii="Times New Roman" w:hAnsi="Times New Roman" w:eastAsia="SimSun"/>
                <w:lang w:val="uk-UA" w:eastAsia="zh-CN"/>
              </w:rPr>
            </w:pPr>
            <w:r>
              <w:rPr>
                <w:rFonts w:eastAsia="SimSun" w:ascii="Times New Roman" w:hAnsi="Times New Roman"/>
                <w:sz w:val="24"/>
                <w:szCs w:val="24"/>
                <w:lang w:val="uk-UA" w:eastAsia="zh-CN"/>
              </w:rPr>
              <w:t xml:space="preserve">Прийняття рішення </w:t>
            </w:r>
            <w:r>
              <w:rPr>
                <w:rFonts w:eastAsia="SimSun" w:ascii="Times New Roman" w:hAnsi="Times New Roman"/>
                <w:lang w:val="uk-UA" w:eastAsia="zh-CN"/>
              </w:rPr>
              <w:t>«Про визначення мінімальної суми орендного платежу за нерухоме майно фізичних осіб на території Поляницької сільської ради».</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Прийняття даного рішення сільської ради забезпечить узгодження діяльності з надання в оренду майна фізичних осіб з реаліями сьогодення на ринку нерухомості та поповнення дохідної частини бюджету територіальної громади </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Забезпечить фінансову основу самостійності органу місцевого самоврядування.</w:t>
            </w:r>
          </w:p>
        </w:tc>
      </w:tr>
    </w:tbl>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p>
      <w:pPr>
        <w:pStyle w:val="Normal"/>
        <w:spacing w:lineRule="auto" w:line="240" w:before="0" w:after="0"/>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Оцінка вибраних альтернативних способів досягнення цілей</w:t>
      </w:r>
    </w:p>
    <w:p>
      <w:pPr>
        <w:pStyle w:val="Normal"/>
        <w:spacing w:lineRule="auto" w:line="240" w:before="0" w:after="0"/>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rPr>
          <w:rFonts w:ascii="Times New Roman" w:hAnsi="Times New Roman" w:eastAsia="SimSun"/>
          <w:i/>
          <w:i/>
          <w:iCs/>
          <w:sz w:val="28"/>
          <w:szCs w:val="28"/>
          <w:lang w:val="uk-UA" w:eastAsia="zh-CN"/>
        </w:rPr>
      </w:pPr>
      <w:r>
        <w:rPr>
          <w:rFonts w:eastAsia="SimSun" w:ascii="Times New Roman" w:hAnsi="Times New Roman"/>
          <w:i/>
          <w:iCs/>
          <w:sz w:val="28"/>
          <w:szCs w:val="28"/>
          <w:lang w:val="uk-UA" w:eastAsia="zh-CN"/>
        </w:rPr>
        <w:t>Оцінка впливу на сферу інтересів держави</w:t>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203"/>
        <w:gridCol w:w="3208"/>
        <w:gridCol w:w="3218"/>
      </w:tblGrid>
      <w:tr>
        <w:trPr/>
        <w:tc>
          <w:tcPr>
            <w:tcW w:w="32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Вид альтернативи</w:t>
            </w:r>
          </w:p>
        </w:tc>
        <w:tc>
          <w:tcPr>
            <w:tcW w:w="32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 xml:space="preserve">Вигоди </w:t>
            </w:r>
          </w:p>
        </w:tc>
        <w:tc>
          <w:tcPr>
            <w:tcW w:w="3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Витрати</w:t>
            </w:r>
          </w:p>
        </w:tc>
      </w:tr>
      <w:tr>
        <w:trPr/>
        <w:tc>
          <w:tcPr>
            <w:tcW w:w="32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1.</w:t>
            </w:r>
          </w:p>
        </w:tc>
        <w:tc>
          <w:tcPr>
            <w:tcW w:w="32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Відсутні, оскільки якщо не визначити мінімальну вартість місячної оренди одного квадратного метра загальної площі нерухомого майна, база оподаткування податком на доходи фізичних осіб визначається орендарем виходячи з розміру орендної плати, передбаченого в договорі оренди, що може спричинити заниження обсягів нарахованого до сплати податку  і відповідно зменшить надходження до бюджету.</w:t>
            </w:r>
          </w:p>
        </w:tc>
        <w:tc>
          <w:tcPr>
            <w:tcW w:w="3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Відсутні </w:t>
            </w:r>
          </w:p>
        </w:tc>
      </w:tr>
      <w:tr>
        <w:trPr/>
        <w:tc>
          <w:tcPr>
            <w:tcW w:w="32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2</w:t>
            </w:r>
          </w:p>
        </w:tc>
        <w:tc>
          <w:tcPr>
            <w:tcW w:w="32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1.Дасть змогу привести діючий нормативно-правовий акт сільської ради у відповідність до ситуації, що склалася у ціновій політиці на ринку нерухомості на теперішній час та врегулювати відносини між орендарями, орендодавцями та органами державної податкової служби України в частині нарахування (сплати) податку на доходи фізичних осіб від надання майна в оренду (суборенду).</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2.Забезпечить відповідні надходження до бюджету територіальної громади від податку на доходи фізичних осіб.</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3.Створить сприятливі фінансові можливості сільської ради для задоволення соціальних потреб та інших потреб територіальної громади.</w:t>
            </w:r>
          </w:p>
        </w:tc>
        <w:tc>
          <w:tcPr>
            <w:tcW w:w="3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Витрати пов’язані з підготовкою регуляторного акту та проведення відстежень результативності даного регуляторного акта та його процедур з опублікування.</w:t>
            </w:r>
          </w:p>
        </w:tc>
      </w:tr>
    </w:tbl>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p>
      <w:pPr>
        <w:pStyle w:val="Normal"/>
        <w:spacing w:lineRule="auto" w:line="240" w:before="120" w:after="0"/>
        <w:jc w:val="both"/>
        <w:rPr>
          <w:rFonts w:ascii="Times New Roman" w:hAnsi="Times New Roman" w:eastAsia="Times New Roman"/>
          <w:i/>
          <w:i/>
          <w:sz w:val="28"/>
          <w:szCs w:val="28"/>
          <w:lang w:val="uk-UA" w:eastAsia="ru-RU"/>
        </w:rPr>
      </w:pPr>
      <w:r>
        <w:rPr>
          <w:rFonts w:eastAsia="Times New Roman" w:ascii="Times New Roman" w:hAnsi="Times New Roman"/>
          <w:i/>
          <w:sz w:val="28"/>
          <w:szCs w:val="28"/>
          <w:lang w:val="uk-UA" w:eastAsia="ru-RU"/>
        </w:rPr>
        <w:t>Оцінка впливу на сферу інтересів суб’єктів господарювання</w:t>
      </w:r>
    </w:p>
    <w:tbl>
      <w:tblPr>
        <w:tblW w:w="988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627"/>
        <w:gridCol w:w="1261"/>
        <w:gridCol w:w="1260"/>
        <w:gridCol w:w="1260"/>
        <w:gridCol w:w="1619"/>
        <w:gridCol w:w="1861"/>
      </w:tblGrid>
      <w:tr>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t>Показник</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t>Великі</w:t>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t>Середні</w:t>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t>Малі</w:t>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t>Мікро</w:t>
            </w:r>
          </w:p>
        </w:tc>
        <w:tc>
          <w:tcPr>
            <w:tcW w:w="1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t>Разом</w:t>
            </w:r>
          </w:p>
        </w:tc>
      </w:tr>
      <w:tr>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Кількість суб’єктів господарювання, що підпадають під дію регулювання, одиниць</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w:t>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3</w:t>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39</w:t>
            </w:r>
          </w:p>
        </w:tc>
        <w:tc>
          <w:tcPr>
            <w:tcW w:w="16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214</w:t>
            </w:r>
          </w:p>
        </w:tc>
        <w:tc>
          <w:tcPr>
            <w:tcW w:w="1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258</w:t>
            </w:r>
          </w:p>
        </w:tc>
      </w:tr>
      <w:tr>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Питома вага групи у загальній кількості, відсотків</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0,08</w:t>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1,1</w:t>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15,1</w:t>
            </w:r>
          </w:p>
        </w:tc>
        <w:tc>
          <w:tcPr>
            <w:tcW w:w="16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83,0</w:t>
            </w:r>
          </w:p>
        </w:tc>
        <w:tc>
          <w:tcPr>
            <w:tcW w:w="1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100</w:t>
            </w:r>
          </w:p>
        </w:tc>
      </w:tr>
    </w:tbl>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tbl>
      <w:tblPr>
        <w:tblW w:w="962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215"/>
        <w:gridCol w:w="3223"/>
        <w:gridCol w:w="3191"/>
      </w:tblGrid>
      <w:tr>
        <w:trPr/>
        <w:tc>
          <w:tcPr>
            <w:tcW w:w="32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Вид альтернативи</w:t>
            </w:r>
          </w:p>
        </w:tc>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 xml:space="preserve">Вигоди </w:t>
            </w:r>
          </w:p>
        </w:tc>
        <w:tc>
          <w:tcPr>
            <w:tcW w:w="3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Витрати</w:t>
            </w:r>
          </w:p>
        </w:tc>
      </w:tr>
      <w:tr>
        <w:trPr/>
        <w:tc>
          <w:tcPr>
            <w:tcW w:w="32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1.</w:t>
            </w:r>
          </w:p>
        </w:tc>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Відсутні</w:t>
            </w:r>
          </w:p>
        </w:tc>
        <w:tc>
          <w:tcPr>
            <w:tcW w:w="3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На рівні існуючих</w:t>
            </w:r>
          </w:p>
        </w:tc>
      </w:tr>
      <w:tr>
        <w:trPr>
          <w:trHeight w:val="1233" w:hRule="atLeast"/>
        </w:trPr>
        <w:tc>
          <w:tcPr>
            <w:tcW w:w="32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2</w:t>
            </w:r>
          </w:p>
        </w:tc>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Відкритість процедури, прозорість дій органу місцевого самоврядування. Дотримання вимог чинного податкового законодавства в частині обов’язку затвердження мінімальної місячної оренди 1 кв.м. загальної площі нерухомого майна фізичних осіб</w:t>
            </w:r>
          </w:p>
        </w:tc>
        <w:tc>
          <w:tcPr>
            <w:tcW w:w="3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Витрати для сплати податку на доходи фізичних осіб</w:t>
            </w:r>
          </w:p>
        </w:tc>
      </w:tr>
    </w:tbl>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p>
      <w:pPr>
        <w:pStyle w:val="Normal"/>
        <w:spacing w:lineRule="auto" w:line="240" w:before="0" w:after="0"/>
        <w:jc w:val="both"/>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IV. Вибір найбільш оптимального альтернативного способу досягнення цілей</w:t>
      </w:r>
    </w:p>
    <w:p>
      <w:pPr>
        <w:pStyle w:val="Normal"/>
        <w:spacing w:lineRule="auto" w:line="240" w:before="0" w:after="0"/>
        <w:ind w:right="-141" w:firstLine="708"/>
        <w:jc w:val="both"/>
        <w:rPr>
          <w:rFonts w:ascii="Times New Roman" w:hAnsi="Times New Roman" w:eastAsia="SimSun"/>
          <w:bCs/>
          <w:sz w:val="28"/>
          <w:szCs w:val="28"/>
          <w:lang w:val="uk-UA" w:eastAsia="zh-CN"/>
        </w:rPr>
      </w:pPr>
      <w:r>
        <w:rPr>
          <w:rFonts w:eastAsia="SimSun" w:ascii="Times New Roman" w:hAnsi="Times New Roman"/>
          <w:bCs/>
          <w:sz w:val="28"/>
          <w:szCs w:val="28"/>
          <w:lang w:val="uk-UA" w:eastAsia="zh-CN"/>
        </w:rPr>
        <w:t>Вартість балів визначається за чотирибальною системою оцінки ступеня досягнення визначених цілей, де:</w:t>
      </w:r>
    </w:p>
    <w:p>
      <w:pPr>
        <w:pStyle w:val="Normal"/>
        <w:spacing w:lineRule="auto" w:line="240" w:before="0" w:after="0"/>
        <w:ind w:right="-141" w:hanging="0"/>
        <w:jc w:val="both"/>
        <w:rPr>
          <w:rFonts w:ascii="Times New Roman" w:hAnsi="Times New Roman" w:eastAsia="SimSun"/>
          <w:bCs/>
          <w:sz w:val="28"/>
          <w:szCs w:val="28"/>
          <w:lang w:val="uk-UA" w:eastAsia="zh-CN"/>
        </w:rPr>
      </w:pPr>
      <w:r>
        <w:rPr>
          <w:rFonts w:eastAsia="SimSun" w:ascii="Times New Roman" w:hAnsi="Times New Roman"/>
          <w:bCs/>
          <w:sz w:val="28"/>
          <w:szCs w:val="28"/>
          <w:lang w:val="uk-UA" w:eastAsia="zh-CN"/>
        </w:rPr>
        <w:tab/>
        <w:t>4 – цілі прийняття регуляторного акта, які можуть бути досягнуті повною мірою (проблема більше існувати не буде);</w:t>
      </w:r>
    </w:p>
    <w:p>
      <w:pPr>
        <w:pStyle w:val="Normal"/>
        <w:spacing w:lineRule="auto" w:line="240" w:before="0" w:after="0"/>
        <w:ind w:right="-141" w:hanging="0"/>
        <w:jc w:val="both"/>
        <w:rPr>
          <w:rFonts w:ascii="Times New Roman" w:hAnsi="Times New Roman" w:eastAsia="SimSun"/>
          <w:bCs/>
          <w:sz w:val="28"/>
          <w:szCs w:val="28"/>
          <w:lang w:val="uk-UA" w:eastAsia="zh-CN"/>
        </w:rPr>
      </w:pPr>
      <w:r>
        <w:rPr>
          <w:rFonts w:eastAsia="SimSun" w:ascii="Times New Roman" w:hAnsi="Times New Roman"/>
          <w:bCs/>
          <w:sz w:val="28"/>
          <w:szCs w:val="28"/>
          <w:lang w:val="uk-UA" w:eastAsia="zh-CN"/>
        </w:rPr>
        <w:tab/>
        <w:t>3 – цілі прийняття регуляторного акта, які можуть бути досягнуті майже повною мірою (усі важливі аспекти проблеми існувати не будуть);</w:t>
      </w:r>
    </w:p>
    <w:p>
      <w:pPr>
        <w:pStyle w:val="Normal"/>
        <w:spacing w:lineRule="auto" w:line="240" w:before="0" w:after="0"/>
        <w:ind w:right="-141" w:hanging="0"/>
        <w:jc w:val="both"/>
        <w:rPr>
          <w:rFonts w:ascii="Times New Roman" w:hAnsi="Times New Roman" w:eastAsia="SimSun"/>
          <w:bCs/>
          <w:sz w:val="28"/>
          <w:szCs w:val="28"/>
          <w:lang w:val="uk-UA" w:eastAsia="zh-CN"/>
        </w:rPr>
      </w:pPr>
      <w:r>
        <w:rPr>
          <w:rFonts w:eastAsia="SimSun" w:ascii="Times New Roman" w:hAnsi="Times New Roman"/>
          <w:bCs/>
          <w:sz w:val="28"/>
          <w:szCs w:val="28"/>
          <w:lang w:val="uk-UA" w:eastAsia="zh-CN"/>
        </w:rPr>
        <w:tab/>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1 – цілі прийняття регуляторного акта не можуть бути досягнуті (проблема продовжує існувати).</w:t>
      </w:r>
    </w:p>
    <w:p>
      <w:pPr>
        <w:pStyle w:val="Normal"/>
        <w:spacing w:lineRule="auto" w:line="240" w:before="0" w:after="0"/>
        <w:jc w:val="both"/>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8"/>
        <w:gridCol w:w="2340"/>
        <w:gridCol w:w="5040"/>
      </w:tblGrid>
      <w:tr>
        <w:trPr/>
        <w:tc>
          <w:tcPr>
            <w:tcW w:w="24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Рейтинг</w:t>
            </w:r>
          </w:p>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результативності (досягнення цілей під час вирішення проблеми)</w:t>
            </w:r>
          </w:p>
        </w:tc>
        <w:tc>
          <w:tcPr>
            <w:tcW w:w="2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Бал</w:t>
            </w:r>
          </w:p>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результативності (за чотирибальною системою оцінки)</w:t>
            </w:r>
          </w:p>
        </w:tc>
        <w:tc>
          <w:tcPr>
            <w:tcW w:w="50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Коментарі щодо присвоєння відповідного бала</w:t>
            </w:r>
          </w:p>
        </w:tc>
      </w:tr>
      <w:tr>
        <w:trPr/>
        <w:tc>
          <w:tcPr>
            <w:tcW w:w="24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1</w:t>
            </w:r>
          </w:p>
        </w:tc>
        <w:tc>
          <w:tcPr>
            <w:tcW w:w="2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1 </w:t>
            </w:r>
          </w:p>
        </w:tc>
        <w:tc>
          <w:tcPr>
            <w:tcW w:w="50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Така альтернатива є неприйнятною в зв’язку з тим, що в даному випадку не затвердивши мінімальної місячної оренди 1 кв.м. загальної площі нерухомого майна фізичних осіб,  буде визначатися орендарем (крім орендарів – фізичних осіб, які не є суб’єктами підприємницької діяльності) виходячи з передбаченого в договорі оренди розміру орендної плати, що призведе до зменшення надходжень до бюджету територіальної громади та порушить вимоги чинного податкового законодавства.</w:t>
            </w:r>
          </w:p>
        </w:tc>
      </w:tr>
      <w:tr>
        <w:trPr/>
        <w:tc>
          <w:tcPr>
            <w:tcW w:w="24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2</w:t>
            </w:r>
          </w:p>
        </w:tc>
        <w:tc>
          <w:tcPr>
            <w:tcW w:w="2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3 </w:t>
            </w:r>
          </w:p>
        </w:tc>
        <w:tc>
          <w:tcPr>
            <w:tcW w:w="50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Введення в дію запропонованого акту є єдиним шляхом досягнення встановлених цілей. Запропонований спосіб вирішення зазначеної проблеми є єдиним з огляду на можливість виконання та ефективну реалізацію регуляторного акта, який повністю відповідає повноваженням сільської ради згідно з чинним законодавством України. Лише у такий спосіб можливо вирішити проблеми, враховуючи інтереси громади, суб’єктів господарювання та органів місцевого самоврядування. </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bl>
    <w:p>
      <w:pPr>
        <w:pStyle w:val="Normal"/>
        <w:spacing w:lineRule="auto" w:line="240" w:before="0" w:after="0"/>
        <w:ind w:right="-141" w:hanging="0"/>
        <w:jc w:val="center"/>
        <w:rPr>
          <w:rFonts w:ascii="Times New Roman" w:hAnsi="Times New Roman" w:eastAsia="SimSun"/>
          <w:b/>
          <w:b/>
          <w:sz w:val="28"/>
          <w:szCs w:val="28"/>
          <w:lang w:val="uk-UA" w:eastAsia="zh-CN"/>
        </w:rPr>
      </w:pPr>
      <w:r>
        <w:rPr>
          <w:rFonts w:eastAsia="SimSun" w:ascii="Times New Roman" w:hAnsi="Times New Roman"/>
          <w:b/>
          <w:sz w:val="28"/>
          <w:szCs w:val="28"/>
          <w:lang w:val="uk-UA" w:eastAsia="zh-CN"/>
        </w:rPr>
        <w:t>Рейтинг результативності досягнення цілей</w:t>
      </w:r>
    </w:p>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tbl>
      <w:tblPr>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51"/>
        <w:gridCol w:w="2835"/>
        <w:gridCol w:w="2550"/>
        <w:gridCol w:w="2552"/>
      </w:tblGrid>
      <w:tr>
        <w:trPr/>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Рейтинг</w:t>
            </w:r>
          </w:p>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результатив-ності</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Вигоди (підсумок)</w:t>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Витрати (підсумок)</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Обгрунтування відповідного місця альтернативи в рейтингу</w:t>
            </w:r>
          </w:p>
        </w:tc>
      </w:tr>
      <w:tr>
        <w:trPr/>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w:t>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3</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4</w:t>
            </w:r>
          </w:p>
        </w:tc>
      </w:tr>
      <w:tr>
        <w:trPr/>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2</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Дотримання Поляницькою сільською радою вимог податкового законодавства.  Надходження додаткових коштів до бюджету територіальної громади, спрямування додаткового фінансового ресурсу на соціально-економічний розвиток територіальної громади</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Витрати пов’язані зі сплатою податку на доходи фізичних осіб</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r>
        <w:trPr/>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1</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Порушення вимог чинного Податкового законодавства. Сплата податку на доходи фізичних осіб по мінімальним надходженням</w:t>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На рівні існуючих</w:t>
            </w:r>
          </w:p>
        </w:tc>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Зменшення надходжень до бюджету територіальної громади, порушення вимог чинного податкового законодавства.</w:t>
            </w:r>
          </w:p>
        </w:tc>
      </w:tr>
    </w:tbl>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p>
      <w:pPr>
        <w:pStyle w:val="Normal"/>
        <w:spacing w:lineRule="auto" w:line="240" w:before="0" w:after="0"/>
        <w:ind w:right="-141" w:hanging="0"/>
        <w:jc w:val="center"/>
        <w:rPr>
          <w:rFonts w:ascii="Times New Roman" w:hAnsi="Times New Roman" w:eastAsia="SimSun"/>
          <w:b/>
          <w:b/>
          <w:sz w:val="28"/>
          <w:szCs w:val="28"/>
          <w:lang w:val="uk-UA" w:eastAsia="zh-CN"/>
        </w:rPr>
      </w:pPr>
      <w:r>
        <w:rPr>
          <w:rFonts w:eastAsia="SimSun" w:ascii="Times New Roman" w:hAnsi="Times New Roman"/>
          <w:b/>
          <w:sz w:val="28"/>
          <w:szCs w:val="28"/>
          <w:lang w:val="uk-UA" w:eastAsia="zh-CN"/>
        </w:rPr>
        <w:t>Переваги обраної альтернативи</w:t>
      </w:r>
    </w:p>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tbl>
      <w:tblPr>
        <w:tblW w:w="96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29"/>
        <w:gridCol w:w="4020"/>
        <w:gridCol w:w="3680"/>
      </w:tblGrid>
      <w:tr>
        <w:trPr/>
        <w:tc>
          <w:tcPr>
            <w:tcW w:w="19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Рейтинг</w:t>
            </w:r>
          </w:p>
        </w:tc>
        <w:tc>
          <w:tcPr>
            <w:tcW w:w="4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Аргументи щодо переваги обраної альтернативи/причини відмови від альтернативи</w:t>
            </w:r>
          </w:p>
        </w:tc>
        <w:tc>
          <w:tcPr>
            <w:tcW w:w="3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Оцінка ризику впливу зовнішніх чинників на дію запропонованого регуляторного акта</w:t>
            </w:r>
          </w:p>
        </w:tc>
      </w:tr>
      <w:tr>
        <w:trPr/>
        <w:tc>
          <w:tcPr>
            <w:tcW w:w="19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1</w:t>
            </w:r>
          </w:p>
        </w:tc>
        <w:tc>
          <w:tcPr>
            <w:tcW w:w="4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2</w:t>
            </w:r>
          </w:p>
        </w:tc>
        <w:tc>
          <w:tcPr>
            <w:tcW w:w="3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3</w:t>
            </w:r>
          </w:p>
        </w:tc>
      </w:tr>
      <w:tr>
        <w:trPr/>
        <w:tc>
          <w:tcPr>
            <w:tcW w:w="19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2</w:t>
            </w:r>
          </w:p>
        </w:tc>
        <w:tc>
          <w:tcPr>
            <w:tcW w:w="4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Цілі прийняття рішення про затвердження мінімальної місячної оренди 1 кв.м. загальної площі нерухомого майна фізичних осіб Поляницької територіальної громади будуть досягнуті майже у повній мірі. Упровадження регуляторного акта через прозору процедуру врегульовує відносини орендодавця та орендарів – суб’єктів господарювання. До бюджету територіальної громади надійдуть додаткові кошти від сплати податку на доходи фізичних осіб. </w:t>
            </w:r>
          </w:p>
        </w:tc>
        <w:tc>
          <w:tcPr>
            <w:tcW w:w="3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Зміни до чинного законодавства:</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Податкового кодексу України;</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Бюджетного кодексу України;</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та інші нормативні акти.</w:t>
            </w:r>
          </w:p>
        </w:tc>
      </w:tr>
      <w:tr>
        <w:trPr/>
        <w:tc>
          <w:tcPr>
            <w:tcW w:w="19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Альтернатива 1</w:t>
            </w:r>
          </w:p>
        </w:tc>
        <w:tc>
          <w:tcPr>
            <w:tcW w:w="4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У разі неприйняття регуляторного акта, нарахування податку на доходи фізичних осіб буде відбуватися за сумою зазначеною в договорі оренди, що спричинить втрати дохідної частини бюджету Поляницької територіальної громади вказана альтернатива є неприйнятною.</w:t>
            </w:r>
          </w:p>
        </w:tc>
        <w:tc>
          <w:tcPr>
            <w:tcW w:w="3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Зміни до чинного законодавства:</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Податкового кодексу України;</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Бюджетного кодексу України;</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та інші нормативні акти.</w:t>
            </w:r>
          </w:p>
        </w:tc>
      </w:tr>
    </w:tbl>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 xml:space="preserve">Таким чином для реалізації обрано </w:t>
      </w:r>
      <w:r>
        <w:rPr>
          <w:rFonts w:eastAsia="SimSun" w:ascii="Times New Roman" w:hAnsi="Times New Roman"/>
          <w:b/>
          <w:sz w:val="28"/>
          <w:szCs w:val="28"/>
          <w:lang w:val="uk-UA" w:eastAsia="zh-CN"/>
        </w:rPr>
        <w:t>Альтернативу 2</w:t>
      </w:r>
      <w:r>
        <w:rPr>
          <w:rFonts w:eastAsia="SimSun" w:ascii="Times New Roman" w:hAnsi="Times New Roman"/>
          <w:sz w:val="28"/>
          <w:szCs w:val="28"/>
          <w:lang w:val="uk-UA" w:eastAsia="zh-CN"/>
        </w:rPr>
        <w:t xml:space="preserve"> – затвердження мінімальної місячної оренди 1 кв.м. загальної площі нерухомого майна фізичних осіб Поляницької територіальної громади, запропонований спосіб  досягнення цілей є єдиним і безумовним шляхом вирішення проблеми й ґрунтується на загальнообов’язковості виконання всіма учасниками правовідносин у системі оподаткування норм зазначеного рішення.</w:t>
      </w:r>
    </w:p>
    <w:p>
      <w:pPr>
        <w:pStyle w:val="Normal"/>
        <w:spacing w:lineRule="auto" w:line="240" w:before="0" w:after="0"/>
        <w:rPr>
          <w:rFonts w:ascii="Times New Roman" w:hAnsi="Times New Roman" w:eastAsia="SimSun"/>
          <w:sz w:val="28"/>
          <w:szCs w:val="28"/>
          <w:lang w:val="uk-UA" w:eastAsia="zh-CN"/>
        </w:rPr>
      </w:pPr>
      <w:r>
        <w:rPr>
          <w:rFonts w:eastAsia="SimSun" w:ascii="Times New Roman" w:hAnsi="Times New Roman"/>
          <w:sz w:val="28"/>
          <w:szCs w:val="28"/>
          <w:lang w:val="uk-UA" w:eastAsia="zh-CN"/>
        </w:rPr>
        <w:t> </w:t>
      </w:r>
    </w:p>
    <w:p>
      <w:pPr>
        <w:pStyle w:val="Normal"/>
        <w:spacing w:lineRule="auto" w:line="240" w:before="0" w:after="0"/>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V. Механізми та заходи, які забезпечать розв’язання визначеної проблеми</w:t>
      </w:r>
    </w:p>
    <w:p>
      <w:pPr>
        <w:pStyle w:val="Normal"/>
        <w:spacing w:lineRule="auto" w:line="240" w:before="0" w:after="0"/>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t>Запропоновані механізми регуляторного акта, за допомогою яких можна розв’язати проблему:</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В результаті визначення цілі, проведення аналізу поточної ситуації на території Поляницької сільської територіальної громади, аналітичних показників ГУ ДПС у Івано – Франківській області, інформації фінансового відділу Поляницької сільської ради, проведених консультацій, нарад та зустрічей, основним механізмом, який забезпечить розв’язання визначеної проблеми є встановлення запропонованої мінімальної місячної оренди 1 кв.м. загальної площі нерухомого майна фізичних осіб  Поляницької сільської територіальної громади.</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Заходи, які мають здійснити органи влади для впровадження цього регуляторного акта:</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Розробка проєкту рішення Поляницької сільської ради «Про визначення мінімальної суми орендного платежу за нерухоме майно фізичних осіб на території Поляницької сільської ради».</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 xml:space="preserve"> </w:t>
      </w:r>
      <w:r>
        <w:rPr>
          <w:rFonts w:eastAsia="SimSun" w:ascii="Times New Roman" w:hAnsi="Times New Roman"/>
          <w:sz w:val="28"/>
          <w:szCs w:val="28"/>
          <w:lang w:val="uk-UA" w:eastAsia="zh-CN"/>
        </w:rPr>
        <w:t>та Аналізу регуляторного впливу до нього.</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Проведення консультацій з платниками, які сплачують податок на доходи фізичних осіб в частині здачі нерухомості в оренду (суборенду), житловий найм (піднайм).</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Оприлюднення проєкту разом з Аналізом регуляторного впливу та отримання пропозицій та зауважень.</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Підготовка експертного висновку постійної відповідальної комісії щодо відповідальності проєкту рішення вимогам статей 4, 8 Закону України «Про засади державної регуляторної політики у сфері господарської діяльності».</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Отримання пропозицій по удосконаленню від Державної регуляторної служби України.</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Прийняття рішення на пленарному засіданні сільської ради.</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Оприлюднення рішення в установленому законодавством порядку.</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Проведення заходів з відстеження результативності прийнятого рішення.</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jc w:val="both"/>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Дія регуляторного акта не поширюється на суб’єктів господарювання великого й середнього підприємництва, тому розрахунки витрат на одного суб’єкта господарювання та бюджетних витрат на адміністрування зазначеної категорії відповідно до Методики проведення аналізу впливу регуляторного акта (постанова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не проводились. Затвердження мінімальної місячної оренди 1 кв.м. загальної площі нерухомого майна фізичних осіб не є новим, тому додаткових витрат бюджету на впровадження та адміністрування регулювання не передбачається. У зв’язку з тим, що питома вага суб’єктів малого підприємництва в загальній кількості суб’єктів господарювання, на яких поширюється дія регуляторного акта, перевищує 10%, здійснено розрахунок на запровадження державного регулювання для суб’єктів малого підприємництва додаток до аналізу впливу регуляторного акта (Тест малого підприємництва (М-Тест)).</w:t>
      </w:r>
    </w:p>
    <w:p>
      <w:pPr>
        <w:pStyle w:val="Normal"/>
        <w:spacing w:lineRule="auto" w:line="240" w:before="0" w:after="0"/>
        <w:rPr>
          <w:rFonts w:ascii="Times New Roman" w:hAnsi="Times New Roman" w:eastAsia="SimSun"/>
          <w:sz w:val="26"/>
          <w:szCs w:val="26"/>
          <w:lang w:val="uk-UA" w:eastAsia="zh-CN"/>
        </w:rPr>
      </w:pPr>
      <w:r>
        <w:rPr>
          <w:rFonts w:eastAsia="SimSun" w:ascii="Times New Roman" w:hAnsi="Times New Roman"/>
          <w:sz w:val="26"/>
          <w:szCs w:val="26"/>
          <w:lang w:val="uk-UA" w:eastAsia="zh-CN"/>
        </w:rPr>
      </w:r>
    </w:p>
    <w:p>
      <w:pPr>
        <w:pStyle w:val="Normal"/>
        <w:spacing w:lineRule="auto" w:line="240" w:before="0" w:after="0"/>
        <w:rPr>
          <w:rFonts w:ascii="Times New Roman" w:hAnsi="Times New Roman" w:eastAsia="SimSun"/>
          <w:b/>
          <w:b/>
          <w:bCs/>
          <w:color w:val="000000"/>
          <w:sz w:val="28"/>
          <w:szCs w:val="28"/>
          <w:lang w:val="uk-UA" w:eastAsia="zh-CN"/>
        </w:rPr>
      </w:pPr>
      <w:r>
        <w:rPr>
          <w:rFonts w:eastAsia="SimSun" w:ascii="Times New Roman" w:hAnsi="Times New Roman"/>
          <w:b/>
          <w:bCs/>
          <w:color w:val="000000"/>
          <w:sz w:val="28"/>
          <w:szCs w:val="28"/>
          <w:lang w:val="uk-UA" w:eastAsia="zh-CN"/>
        </w:rPr>
        <w:t>VII. Обґрунтування запропонованого строку дії регуляторного акта</w:t>
      </w:r>
    </w:p>
    <w:p>
      <w:pPr>
        <w:pStyle w:val="Normal"/>
        <w:spacing w:lineRule="auto" w:line="240" w:before="0" w:after="0"/>
        <w:ind w:right="-141" w:firstLine="708"/>
        <w:jc w:val="both"/>
        <w:rPr>
          <w:rFonts w:ascii="Times New Roman" w:hAnsi="Times New Roman" w:eastAsia="SimSun"/>
          <w:color w:val="000000"/>
          <w:sz w:val="28"/>
          <w:szCs w:val="28"/>
          <w:lang w:val="uk-UA" w:eastAsia="zh-CN"/>
        </w:rPr>
      </w:pPr>
      <w:r>
        <w:rPr>
          <w:rFonts w:eastAsia="SimSun" w:ascii="Times New Roman" w:hAnsi="Times New Roman"/>
          <w:color w:val="000000"/>
          <w:sz w:val="28"/>
          <w:szCs w:val="28"/>
          <w:lang w:val="uk-UA" w:eastAsia="zh-CN"/>
        </w:rPr>
        <w:t>Строк дії запропонованого регуляторного акта встановлюється на необмежений термін. Проте, в разі внесення змін до чинного законодавства на державному рівні, що впливатимуть дію даного регуляторного акта, до нього будуть вноситись відповідні коригування.</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 xml:space="preserve">VIII. Визначення показників результативності дії </w:t>
      </w:r>
    </w:p>
    <w:p>
      <w:pPr>
        <w:pStyle w:val="Normal"/>
        <w:spacing w:lineRule="auto" w:line="240" w:before="0" w:after="0"/>
        <w:ind w:right="-141" w:hanging="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pPr>
        <w:pStyle w:val="Normal"/>
        <w:spacing w:lineRule="auto" w:line="240" w:before="0" w:after="0"/>
        <w:ind w:right="-141" w:hanging="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Виходять з цілей державного регулювання, визначених у другому розділі Аналізу регуляторного впливу, для відстеження результативності регуляторного акта 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pPr>
        <w:pStyle w:val="Normal"/>
        <w:spacing w:lineRule="auto" w:line="240" w:before="0" w:after="0"/>
        <w:ind w:right="-141" w:hanging="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Для відстеження результативності дії регуляторного акта основними є такі показники:</w:t>
      </w:r>
    </w:p>
    <w:p>
      <w:pPr>
        <w:pStyle w:val="Normal"/>
        <w:numPr>
          <w:ilvl w:val="0"/>
          <w:numId w:val="3"/>
        </w:numPr>
        <w:spacing w:lineRule="auto" w:line="240" w:before="0" w:after="0"/>
        <w:ind w:left="1425" w:right="-141" w:hanging="36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сума надходжень до бюджету територіальної громади податку на доходи фізичних осіб отриманих від здачі нерухомого майна в оренду, тис.грн.;</w:t>
      </w:r>
    </w:p>
    <w:p>
      <w:pPr>
        <w:pStyle w:val="Normal"/>
        <w:numPr>
          <w:ilvl w:val="0"/>
          <w:numId w:val="3"/>
        </w:numPr>
        <w:spacing w:lineRule="auto" w:line="240" w:before="0" w:after="0"/>
        <w:ind w:left="1425" w:right="-141" w:hanging="36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кількість суб’єктів господарювання – платників податку на яких поширюватиметься дія акта;</w:t>
      </w:r>
    </w:p>
    <w:p>
      <w:pPr>
        <w:pStyle w:val="Normal"/>
        <w:numPr>
          <w:ilvl w:val="0"/>
          <w:numId w:val="3"/>
        </w:numPr>
        <w:spacing w:lineRule="auto" w:line="240" w:before="0" w:after="0"/>
        <w:ind w:left="1425" w:right="-141" w:hanging="36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розмір коштів, що визначатимуться суб’єктами господарювання, пов’язаними з виконанням вимог акту;</w:t>
      </w:r>
    </w:p>
    <w:p>
      <w:pPr>
        <w:pStyle w:val="Normal"/>
        <w:numPr>
          <w:ilvl w:val="0"/>
          <w:numId w:val="3"/>
        </w:numPr>
        <w:spacing w:lineRule="auto" w:line="240" w:before="0" w:after="0"/>
        <w:ind w:left="1425" w:right="-141" w:hanging="36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 xml:space="preserve">рівень поінформованості суб’єктів господарювання з основних положень акта. </w:t>
      </w:r>
    </w:p>
    <w:p>
      <w:pPr>
        <w:pStyle w:val="Normal"/>
        <w:spacing w:lineRule="auto" w:line="240" w:before="0" w:after="0"/>
        <w:ind w:right="-141" w:hanging="0"/>
        <w:jc w:val="both"/>
        <w:rPr>
          <w:rFonts w:ascii="Times New Roman" w:hAnsi="Times New Roman" w:eastAsia="SimSun"/>
          <w:b/>
          <w:b/>
          <w:sz w:val="28"/>
          <w:szCs w:val="28"/>
          <w:lang w:val="uk-UA" w:eastAsia="zh-CN"/>
        </w:rPr>
      </w:pPr>
      <w:r>
        <w:rPr>
          <w:rFonts w:eastAsia="SimSun" w:ascii="Times New Roman" w:hAnsi="Times New Roman"/>
          <w:sz w:val="28"/>
          <w:szCs w:val="28"/>
          <w:lang w:val="uk-UA" w:eastAsia="zh-CN"/>
        </w:rPr>
        <w:tab/>
      </w:r>
      <w:r>
        <w:rPr>
          <w:rFonts w:eastAsia="SimSun" w:ascii="Times New Roman" w:hAnsi="Times New Roman"/>
          <w:b/>
          <w:sz w:val="28"/>
          <w:szCs w:val="28"/>
          <w:lang w:val="uk-UA" w:eastAsia="zh-CN"/>
        </w:rPr>
        <w:t xml:space="preserve">Прогнозні показники результативності </w:t>
      </w:r>
    </w:p>
    <w:tbl>
      <w:tblPr>
        <w:tblW w:w="970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771"/>
        <w:gridCol w:w="2929"/>
      </w:tblGrid>
      <w:tr>
        <w:trPr>
          <w:cantSplit w:val="true"/>
        </w:trPr>
        <w:tc>
          <w:tcPr>
            <w:tcW w:w="6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41"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Назва показника</w:t>
            </w:r>
          </w:p>
        </w:tc>
        <w:tc>
          <w:tcPr>
            <w:tcW w:w="2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41"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2023 рік</w:t>
            </w:r>
          </w:p>
        </w:tc>
      </w:tr>
      <w:tr>
        <w:trPr>
          <w:trHeight w:val="485" w:hRule="atLeast"/>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34"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Надходження коштів до бюджету громади від сплати податку на доходи фізичних осіб отриманих від здачі нерухомого майна в оренду (тис. грн.) </w:t>
            </w:r>
          </w:p>
        </w:tc>
        <w:tc>
          <w:tcPr>
            <w:tcW w:w="2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41"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650,0 тис.грн.</w:t>
            </w:r>
          </w:p>
        </w:tc>
      </w:tr>
      <w:tr>
        <w:trPr>
          <w:trHeight w:val="485" w:hRule="atLeast"/>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34"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Надходження податку на доходи фізичних осіб із доходів платника податку інших ніж заробітна плата</w:t>
            </w:r>
          </w:p>
        </w:tc>
        <w:tc>
          <w:tcPr>
            <w:tcW w:w="2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41"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112,5</w:t>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34"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Кількість платників податку, на яких поширюватиметься регуляторний акт</w:t>
            </w:r>
          </w:p>
        </w:tc>
        <w:tc>
          <w:tcPr>
            <w:tcW w:w="2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41" w:hanging="0"/>
              <w:jc w:val="both"/>
              <w:rPr>
                <w:rFonts w:ascii="Times New Roman" w:hAnsi="Times New Roman" w:eastAsia="SimSun"/>
                <w:color w:val="000000"/>
                <w:sz w:val="24"/>
                <w:szCs w:val="24"/>
                <w:lang w:val="uk-UA" w:eastAsia="zh-CN"/>
              </w:rPr>
            </w:pPr>
            <w:r>
              <w:rPr>
                <w:rFonts w:eastAsia="SimSun" w:ascii="Times New Roman" w:hAnsi="Times New Roman"/>
                <w:color w:val="000000"/>
                <w:sz w:val="24"/>
                <w:szCs w:val="24"/>
                <w:lang w:val="uk-UA" w:eastAsia="zh-CN"/>
              </w:rPr>
              <w:t>258</w:t>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34"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Час, що витрачатиметься суб’єктами господарювання пов’язаними з виконанням вимог акта, години на 1 суб’єкт</w:t>
            </w:r>
          </w:p>
        </w:tc>
        <w:tc>
          <w:tcPr>
            <w:tcW w:w="2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41"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2,0 години</w:t>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34"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Розмір коштів, що визначатимуться суб’єктами господарювання, пов’язаними з виконанням вимог акту</w:t>
            </w:r>
          </w:p>
        </w:tc>
        <w:tc>
          <w:tcPr>
            <w:tcW w:w="2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41"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762,5 тис. грн.</w:t>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34"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Рівень поінформованості суб’єктів господарювання з основних положень акта</w:t>
            </w:r>
          </w:p>
        </w:tc>
        <w:tc>
          <w:tcPr>
            <w:tcW w:w="2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41" w:hanging="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Високий</w:t>
            </w:r>
          </w:p>
        </w:tc>
      </w:tr>
    </w:tbl>
    <w:p>
      <w:pPr>
        <w:pStyle w:val="Normal"/>
        <w:spacing w:lineRule="auto" w:line="240" w:before="0" w:after="0"/>
        <w:ind w:right="-141" w:hanging="0"/>
        <w:jc w:val="both"/>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r>
    </w:p>
    <w:p>
      <w:pPr>
        <w:pStyle w:val="Normal"/>
        <w:spacing w:lineRule="auto" w:line="240" w:before="0" w:after="0"/>
        <w:ind w:right="-141" w:hanging="0"/>
        <w:jc w:val="both"/>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IX. Визначення заходів, за допомогою яких здійснюватиметься відстеження результативності дії регуляторного акта</w:t>
      </w:r>
    </w:p>
    <w:p>
      <w:pPr>
        <w:pStyle w:val="Normal"/>
        <w:spacing w:lineRule="auto" w:line="240" w:before="0" w:after="0"/>
        <w:ind w:right="-141" w:firstLine="708"/>
        <w:jc w:val="both"/>
        <w:rPr>
          <w:rFonts w:ascii="Times New Roman" w:hAnsi="Times New Roman" w:eastAsia="SimSun"/>
          <w:bCs/>
          <w:iCs/>
          <w:sz w:val="28"/>
          <w:szCs w:val="28"/>
          <w:lang w:val="uk-UA" w:eastAsia="zh-CN"/>
        </w:rPr>
      </w:pPr>
      <w:r>
        <w:rPr>
          <w:rFonts w:eastAsia="SimSun" w:ascii="Times New Roman" w:hAnsi="Times New Roman"/>
          <w:bCs/>
          <w:iCs/>
          <w:sz w:val="28"/>
          <w:szCs w:val="28"/>
          <w:lang w:val="uk-UA" w:eastAsia="zh-CN"/>
        </w:rPr>
        <w:t>Оцінка ефективності регуляторного акта буде здійснена за допомогою проведення базового, повторного відстеження результативності регуляторного акта.</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bCs/>
          <w:iCs/>
          <w:sz w:val="28"/>
          <w:szCs w:val="28"/>
          <w:lang w:val="uk-UA" w:eastAsia="zh-CN"/>
        </w:rPr>
        <w:t>Відстеження результативності регуляторного акта буде проводитись статистичним методом.</w:t>
      </w:r>
    </w:p>
    <w:p>
      <w:pPr>
        <w:pStyle w:val="Normal"/>
        <w:spacing w:lineRule="auto" w:line="240" w:before="0" w:after="0"/>
        <w:ind w:right="-141" w:hanging="0"/>
        <w:jc w:val="both"/>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t xml:space="preserve">Вид даних, за допомогою яких здійснюватиметься відстеження результативності: </w:t>
      </w:r>
    </w:p>
    <w:p>
      <w:pPr>
        <w:pStyle w:val="Normal"/>
        <w:spacing w:lineRule="auto" w:line="240" w:before="0" w:after="0"/>
        <w:ind w:right="-141" w:hanging="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Статистичні</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 аналітичні показники ГУ ДПС у Івано – Франківській області;</w:t>
      </w:r>
    </w:p>
    <w:p>
      <w:pPr>
        <w:pStyle w:val="Normal"/>
        <w:spacing w:lineRule="auto" w:line="240" w:before="0" w:after="0"/>
        <w:ind w:right="-141" w:firstLine="708"/>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 інформація фінансового відділу Поляницької сільської ради.</w:t>
      </w:r>
    </w:p>
    <w:p>
      <w:pPr>
        <w:pStyle w:val="Normal"/>
        <w:spacing w:lineRule="auto" w:line="240" w:before="0" w:after="0"/>
        <w:ind w:right="-141" w:hanging="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Базове відстеження результативності дії регуляторного акту здійснюватиметься до дати набрання чинності цього регуляторного акта.</w:t>
      </w:r>
    </w:p>
    <w:p>
      <w:pPr>
        <w:pStyle w:val="Normal"/>
        <w:spacing w:lineRule="auto" w:line="240" w:before="0" w:after="0"/>
        <w:ind w:right="-141" w:hanging="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Повторне відстеження результативності планується здійснити через 1 рік після набуття чинності регуляторним актом.</w:t>
      </w:r>
    </w:p>
    <w:p>
      <w:pPr>
        <w:pStyle w:val="Normal"/>
        <w:spacing w:lineRule="auto" w:line="240" w:before="0" w:after="0"/>
        <w:ind w:right="-141" w:hanging="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У рамках статистичного методу відстеження аналіз офіційної статистичної інформації буде проводитися щодо розміру надходжень до бюджету територіальної громади та кількості осіб, на яких поширюватиметься дія акта.</w:t>
      </w:r>
    </w:p>
    <w:p>
      <w:pPr>
        <w:pStyle w:val="Normal"/>
        <w:spacing w:lineRule="auto" w:line="240" w:before="0" w:after="0"/>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r>
    </w:p>
    <w:p>
      <w:pPr>
        <w:pStyle w:val="Normal"/>
        <w:spacing w:lineRule="auto" w:line="240" w:before="0" w:after="0"/>
        <w:ind w:left="5670" w:hanging="0"/>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r>
    </w:p>
    <w:p>
      <w:pPr>
        <w:pStyle w:val="Normal"/>
        <w:spacing w:lineRule="auto" w:line="240" w:before="0" w:after="0"/>
        <w:ind w:left="5670" w:hanging="0"/>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r>
    </w:p>
    <w:p>
      <w:pPr>
        <w:pStyle w:val="Normal"/>
        <w:spacing w:lineRule="auto" w:line="240" w:before="0" w:after="0"/>
        <w:ind w:left="5670" w:hanging="0"/>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r>
    </w:p>
    <w:p>
      <w:pPr>
        <w:pStyle w:val="Normal"/>
        <w:spacing w:lineRule="auto" w:line="240" w:before="0" w:after="0"/>
        <w:ind w:left="5670" w:hanging="0"/>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r>
    </w:p>
    <w:p>
      <w:pPr>
        <w:pStyle w:val="Normal"/>
        <w:spacing w:lineRule="auto" w:line="240" w:before="0" w:after="0"/>
        <w:ind w:left="5670" w:hanging="0"/>
        <w:rPr>
          <w:rFonts w:ascii="Times New Roman" w:hAnsi="Times New Roman" w:eastAsia="SimSun"/>
          <w:b/>
          <w:b/>
          <w:sz w:val="24"/>
          <w:szCs w:val="24"/>
          <w:lang w:val="uk-UA" w:eastAsia="zh-CN"/>
        </w:rPr>
      </w:pPr>
      <w:r>
        <w:rPr>
          <w:rFonts w:eastAsia="SimSun" w:ascii="Times New Roman" w:hAnsi="Times New Roman"/>
          <w:b/>
          <w:sz w:val="24"/>
          <w:szCs w:val="24"/>
          <w:lang w:val="uk-UA" w:eastAsia="zh-CN"/>
        </w:rPr>
        <w:t xml:space="preserve">Додаток 1 до </w:t>
      </w:r>
      <w:r>
        <w:rPr>
          <w:rFonts w:eastAsia="SimSun" w:ascii="Times New Roman" w:hAnsi="Times New Roman"/>
          <w:b/>
          <w:bCs/>
          <w:sz w:val="24"/>
          <w:szCs w:val="24"/>
          <w:lang w:val="uk-UA" w:eastAsia="zh-CN"/>
        </w:rPr>
        <w:t xml:space="preserve">Аналізу регуляторного впливу до проєкту рішення Поляницької сільської ради «Про визначення мінімальної суми орендного платежу за нерухоме майно фізичних осіб на території Поляницької сільської ради» </w:t>
      </w:r>
    </w:p>
    <w:p>
      <w:pPr>
        <w:pStyle w:val="Normal"/>
        <w:tabs>
          <w:tab w:val="clear" w:pos="708"/>
          <w:tab w:val="left" w:pos="709" w:leader="none"/>
        </w:tabs>
        <w:spacing w:lineRule="auto" w:line="240" w:before="0" w:after="0"/>
        <w:ind w:firstLine="5529"/>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jc w:val="center"/>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t>ТЕСТ</w:t>
        <w:br/>
        <w:t>малого підприємництва (М-Тест)</w:t>
      </w:r>
    </w:p>
    <w:p>
      <w:pPr>
        <w:pStyle w:val="Normal"/>
        <w:spacing w:lineRule="auto" w:line="240" w:before="0" w:after="0"/>
        <w:jc w:val="center"/>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r>
    </w:p>
    <w:p>
      <w:pPr>
        <w:pStyle w:val="Normal"/>
        <w:spacing w:lineRule="auto" w:line="240" w:before="0" w:after="0"/>
        <w:jc w:val="both"/>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tab/>
        <w:t>Консультації з представниками мікро- та малого підприємництва щодо оцінки впливу регулювання</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«31 березня»  2023 р. по «30» квітня 2023 р.</w:t>
      </w:r>
    </w:p>
    <w:p>
      <w:pPr>
        <w:pStyle w:val="Normal"/>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bl>
      <w:tblPr>
        <w:tblW w:w="971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571"/>
        <w:gridCol w:w="3936"/>
        <w:gridCol w:w="1742"/>
        <w:gridCol w:w="2464"/>
      </w:tblGrid>
      <w:tr>
        <w:trPr/>
        <w:tc>
          <w:tcPr>
            <w:tcW w:w="15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Порядковий номер</w:t>
            </w:r>
          </w:p>
        </w:tc>
        <w:tc>
          <w:tcPr>
            <w:tcW w:w="3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Кількість учасників консультацій, осіб</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Основні результати консультацій (опис)</w:t>
            </w:r>
          </w:p>
        </w:tc>
      </w:tr>
      <w:tr>
        <w:trPr/>
        <w:tc>
          <w:tcPr>
            <w:tcW w:w="15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w:t>
            </w:r>
          </w:p>
        </w:tc>
        <w:tc>
          <w:tcPr>
            <w:tcW w:w="3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Робочі наради та зустрічі (опитування)</w:t>
            </w:r>
          </w:p>
        </w:tc>
        <w:tc>
          <w:tcPr>
            <w:tcW w:w="1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w:t>
            </w:r>
          </w:p>
        </w:tc>
        <w:tc>
          <w:tcPr>
            <w:tcW w:w="24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Обговорено та запропоновано розміри оренди 1 кв.м. нерухомого майна .</w:t>
            </w:r>
          </w:p>
        </w:tc>
      </w:tr>
      <w:tr>
        <w:trPr/>
        <w:tc>
          <w:tcPr>
            <w:tcW w:w="15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w:t>
            </w:r>
          </w:p>
        </w:tc>
        <w:tc>
          <w:tcPr>
            <w:tcW w:w="3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Консультації в усному режимі</w:t>
            </w:r>
          </w:p>
        </w:tc>
        <w:tc>
          <w:tcPr>
            <w:tcW w:w="1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38</w:t>
            </w:r>
          </w:p>
        </w:tc>
        <w:tc>
          <w:tcPr>
            <w:tcW w:w="24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Доведено до відома до платників основні аспекти проєкту регуляторного акта, надані роз’яснення щодо розміру оренди 1 кв.м. нерухомого майна, які пропонується затвердити. </w:t>
            </w:r>
          </w:p>
        </w:tc>
      </w:tr>
      <w:tr>
        <w:trPr/>
        <w:tc>
          <w:tcPr>
            <w:tcW w:w="15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3</w:t>
            </w:r>
          </w:p>
        </w:tc>
        <w:tc>
          <w:tcPr>
            <w:tcW w:w="3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Консультації в телефонному режимі</w:t>
            </w:r>
          </w:p>
        </w:tc>
        <w:tc>
          <w:tcPr>
            <w:tcW w:w="1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65</w:t>
            </w:r>
          </w:p>
        </w:tc>
        <w:tc>
          <w:tcPr>
            <w:tcW w:w="24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Доведено до відома СПД основні аспекти проєкту регуляторного акта, надані роз’яснення щодо розміру, який пропонується затвердити.</w:t>
            </w:r>
          </w:p>
        </w:tc>
      </w:tr>
      <w:tr>
        <w:trPr/>
        <w:tc>
          <w:tcPr>
            <w:tcW w:w="15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4</w:t>
            </w:r>
          </w:p>
        </w:tc>
        <w:tc>
          <w:tcPr>
            <w:tcW w:w="3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Консультативна зустріч з фахівцями Державної податкової служби</w:t>
            </w:r>
          </w:p>
        </w:tc>
        <w:tc>
          <w:tcPr>
            <w:tcW w:w="1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w:t>
            </w:r>
          </w:p>
        </w:tc>
        <w:tc>
          <w:tcPr>
            <w:tcW w:w="24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Уточнення процедур у результаті консультацій: щодо визначення розміру оренди 1 кв.м.</w:t>
            </w:r>
          </w:p>
        </w:tc>
      </w:tr>
    </w:tbl>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4"/>
          <w:szCs w:val="24"/>
          <w:lang w:val="uk-UA" w:eastAsia="zh-CN"/>
        </w:rPr>
        <w:tab/>
      </w:r>
      <w:r>
        <w:rPr>
          <w:rFonts w:eastAsia="SimSun" w:ascii="Times New Roman" w:hAnsi="Times New Roman"/>
          <w:sz w:val="28"/>
          <w:szCs w:val="28"/>
          <w:lang w:val="uk-UA" w:eastAsia="zh-CN"/>
        </w:rPr>
        <w:t>Вимірювання впливу регулювання на суб’єктів малого підприємництва (мікро- та малі):</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кількість суб’єктів малого підприємництва, на яких поширюється регулювання: 258 (одиниць), у тому числі малого підприємництва 39 (одиниць) та мікропідприємництва 214 (одиниці);</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jc w:val="both"/>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t>Розрахунок витрат суб’єктів малого підприємництва на виконання вимог регулювання</w:t>
      </w:r>
    </w:p>
    <w:p>
      <w:pPr>
        <w:pStyle w:val="Normal"/>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bl>
      <w:tblPr>
        <w:tblW w:w="998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607"/>
        <w:gridCol w:w="3900"/>
        <w:gridCol w:w="1980"/>
        <w:gridCol w:w="1261"/>
        <w:gridCol w:w="1233"/>
      </w:tblGrid>
      <w:tr>
        <w:trPr/>
        <w:tc>
          <w:tcPr>
            <w:tcW w:w="1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Порядковий номер</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Найменування оцінки</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 xml:space="preserve">У перший рік </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Періодичні (за наступний рік)</w:t>
            </w:r>
          </w:p>
        </w:tc>
        <w:tc>
          <w:tcPr>
            <w:tcW w:w="12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Витрати за п’ять років</w:t>
            </w:r>
          </w:p>
        </w:tc>
      </w:tr>
      <w:tr>
        <w:trPr/>
        <w:tc>
          <w:tcPr>
            <w:tcW w:w="998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i/>
                <w:i/>
                <w:iCs/>
                <w:sz w:val="24"/>
                <w:szCs w:val="24"/>
                <w:lang w:val="uk-UA" w:eastAsia="zh-CN"/>
              </w:rPr>
            </w:pPr>
            <w:r>
              <w:rPr>
                <w:rFonts w:eastAsia="SimSun" w:ascii="Times New Roman" w:hAnsi="Times New Roman"/>
                <w:i/>
                <w:iCs/>
                <w:sz w:val="24"/>
                <w:szCs w:val="24"/>
                <w:lang w:val="uk-UA" w:eastAsia="zh-CN"/>
              </w:rPr>
              <w:t>Оцінка «прямих» витрат суб’єктів малого підприємництва на виконання регулювання</w:t>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Придбання необхідного обладнання (пристроїв, машин, механізмів</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c>
          <w:tcPr>
            <w:tcW w:w="12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Процедури повірки та/або постановки на відповідний облік у визначеному органі державної влади чи місцевого самоврядування</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c>
          <w:tcPr>
            <w:tcW w:w="12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3</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Процедури експлуатації обладнання (експлуатаційні витрати – витратні матеріали)</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c>
          <w:tcPr>
            <w:tcW w:w="12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4</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Процедури обслуговування обладнання (технічне обслуговування)</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c>
          <w:tcPr>
            <w:tcW w:w="12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5</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Інші процедури (уточнити)</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-касове обслуговування </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-сплата податку</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200,30</w:t>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2955,426</w:t>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(розрахована середня сума сплати збору за умови встановлення ставок згідно запропонованого проєкту) </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6</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Разом, гривень</w:t>
              <w:br/>
            </w:r>
            <w:r>
              <w:rPr>
                <w:rFonts w:eastAsia="SimSun" w:ascii="Times New Roman" w:hAnsi="Times New Roman"/>
                <w:i/>
                <w:iCs/>
                <w:sz w:val="24"/>
                <w:szCs w:val="24"/>
                <w:lang w:val="uk-UA" w:eastAsia="zh-CN"/>
              </w:rPr>
              <w:t>Формула:</w:t>
              <w:br/>
              <w:t>(сума рядків 1 + 2 + 3 + 4 + 5)</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3155,7</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7</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Кількість суб’єктів господарювання, що повинні виконати вимоги регулювання, одиниць</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258</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8</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Сумарно, гривень</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814 177,4</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998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           </w:t>
            </w:r>
            <w:r>
              <w:rPr>
                <w:rFonts w:eastAsia="SimSun" w:ascii="Times New Roman" w:hAnsi="Times New Roman"/>
                <w:sz w:val="24"/>
                <w:szCs w:val="24"/>
                <w:lang w:val="uk-UA" w:eastAsia="zh-CN"/>
              </w:rPr>
              <w:t>Оцінка вартості адміністративних процедур суб’єктів малого підприємництва щодо виконання регулювання та звітування</w:t>
            </w:r>
          </w:p>
          <w:p>
            <w:pPr>
              <w:pStyle w:val="Normal"/>
              <w:widowControl w:val="false"/>
              <w:spacing w:lineRule="auto" w:line="240" w:before="0" w:after="0"/>
              <w:jc w:val="both"/>
              <w:rPr>
                <w:rFonts w:ascii="Times New Roman" w:hAnsi="Times New Roman" w:eastAsia="SimSun"/>
                <w:b/>
                <w:b/>
                <w:bCs/>
                <w:i/>
                <w:i/>
                <w:iCs/>
                <w:sz w:val="24"/>
                <w:szCs w:val="24"/>
                <w:lang w:val="uk-UA" w:eastAsia="zh-CN"/>
              </w:rPr>
            </w:pPr>
            <w:r>
              <w:rPr>
                <w:rFonts w:eastAsia="SimSun" w:ascii="Times New Roman" w:hAnsi="Times New Roman"/>
                <w:b/>
                <w:bCs/>
                <w:i/>
                <w:iCs/>
                <w:sz w:val="24"/>
                <w:szCs w:val="24"/>
                <w:lang w:val="uk-UA" w:eastAsia="zh-CN"/>
              </w:rPr>
              <w:t>Розрахунок вартості 1 людино-години:</w:t>
            </w:r>
          </w:p>
          <w:p>
            <w:pPr>
              <w:pStyle w:val="Normal"/>
              <w:widowControl w:val="false"/>
              <w:spacing w:lineRule="auto" w:line="240" w:before="0" w:after="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Норма робочого часу на 2023 рік становить при 40-годинному робочому тижні – 1986 годин (норми тривалості робочого часу на 2023 рік. Лист </w:t>
            </w:r>
            <w:r>
              <w:rPr>
                <w:rFonts w:eastAsia="SimSun" w:ascii="Times New Roman" w:hAnsi="Times New Roman"/>
                <w:szCs w:val="24"/>
                <w:lang w:val="uk-UA" w:eastAsia="zh-CN"/>
              </w:rPr>
              <w:t>МІНІСТЕРСТВО РОЗВИТКУ ЕКОНОМІКИ, ТОРГІВЛІ ТА СІЛЬСЬКОГО ГОСПОДАРСТВА УКРАЇНИ</w:t>
            </w:r>
            <w:r>
              <w:rPr>
                <w:rFonts w:eastAsia="SimSun" w:ascii="Times New Roman" w:hAnsi="Times New Roman"/>
                <w:sz w:val="24"/>
                <w:szCs w:val="24"/>
                <w:lang w:val="uk-UA" w:eastAsia="zh-CN"/>
              </w:rPr>
              <w:t xml:space="preserve"> від 12.08.2020 року №3501-06/219 «Про розрахунок норм тривалості робочого часу на 2021 рік»).</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 xml:space="preserve">Для розрахунку використовується мінімально заробітна плата, що у 2023 році становить 6700 грн. </w:t>
            </w:r>
            <w:r>
              <w:rPr>
                <w:rFonts w:eastAsia="SimSun" w:ascii="Times New Roman" w:hAnsi="Times New Roman"/>
                <w:b/>
                <w:bCs/>
                <w:sz w:val="24"/>
                <w:szCs w:val="24"/>
                <w:lang w:val="uk-UA" w:eastAsia="zh-CN"/>
              </w:rPr>
              <w:t>та у погодинному розмірі 40,46грн..</w:t>
            </w:r>
            <w:r>
              <w:rPr>
                <w:rFonts w:eastAsia="SimSun" w:ascii="Times New Roman" w:hAnsi="Times New Roman"/>
                <w:sz w:val="24"/>
                <w:szCs w:val="24"/>
                <w:lang w:val="uk-UA" w:eastAsia="zh-CN"/>
              </w:rPr>
              <w:t xml:space="preserve"> (ст. 8 Закону України від 15.12.2020 року №1082-ІХ «Про Державний бюджет України на 2021 рік») </w:t>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9</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Процедури отримання первинної інформації про вимоги регулювання</w:t>
              <w:br/>
            </w:r>
            <w:r>
              <w:rPr>
                <w:rFonts w:eastAsia="SimSun" w:ascii="Times New Roman" w:hAnsi="Times New Roman"/>
                <w:i/>
                <w:iCs/>
                <w:sz w:val="24"/>
                <w:szCs w:val="24"/>
                <w:lang w:val="uk-UA" w:eastAsia="zh-CN"/>
              </w:rPr>
              <w:t>Формула:</w:t>
              <w:br/>
              <w:t xml:space="preserve">витрати часу на отримання інформації про регулювання, отримання необхідних форм та заявок Х вартість часу суб’єкта малого підприємництва (заробітна </w:t>
            </w:r>
            <w:r>
              <w:rPr>
                <w:rFonts w:eastAsia="SimSun" w:ascii="Times New Roman" w:hAnsi="Times New Roman"/>
                <w:sz w:val="24"/>
                <w:szCs w:val="24"/>
                <w:lang w:val="uk-UA" w:eastAsia="zh-CN"/>
              </w:rPr>
              <w:t>плата) Х оціночна кількість форм</w:t>
            </w:r>
          </w:p>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0,25*40,46= 10,12</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10,12</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10</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i/>
                <w:i/>
                <w:iCs/>
                <w:sz w:val="24"/>
                <w:szCs w:val="24"/>
                <w:lang w:val="uk-UA" w:eastAsia="zh-CN"/>
              </w:rPr>
            </w:pPr>
            <w:r>
              <w:rPr>
                <w:rFonts w:eastAsia="SimSun" w:ascii="Times New Roman" w:hAnsi="Times New Roman"/>
                <w:sz w:val="24"/>
                <w:szCs w:val="24"/>
                <w:lang w:val="uk-UA" w:eastAsia="zh-CN"/>
              </w:rPr>
              <w:t>Процедури організації виконання вимог регулювання</w:t>
              <w:br/>
            </w:r>
            <w:r>
              <w:rPr>
                <w:rFonts w:eastAsia="SimSun" w:ascii="Times New Roman" w:hAnsi="Times New Roman"/>
                <w:i/>
                <w:iCs/>
                <w:sz w:val="24"/>
                <w:szCs w:val="24"/>
                <w:lang w:val="uk-UA" w:eastAsia="zh-CN"/>
              </w:rPr>
              <w:t>Формула:</w:t>
              <w:b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0,3год.*12*40,46=130,0</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145,66</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11</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i/>
                <w:i/>
                <w:iCs/>
                <w:sz w:val="24"/>
                <w:szCs w:val="24"/>
                <w:lang w:val="uk-UA" w:eastAsia="zh-CN"/>
              </w:rPr>
            </w:pPr>
            <w:r>
              <w:rPr>
                <w:rFonts w:eastAsia="SimSun" w:ascii="Times New Roman" w:hAnsi="Times New Roman"/>
                <w:sz w:val="24"/>
                <w:szCs w:val="24"/>
                <w:lang w:val="uk-UA" w:eastAsia="zh-CN"/>
              </w:rPr>
              <w:t>Процедури офіційного звітування</w:t>
              <w:br/>
            </w:r>
            <w:r>
              <w:rPr>
                <w:rFonts w:eastAsia="SimSun" w:ascii="Times New Roman" w:hAnsi="Times New Roman"/>
                <w:i/>
                <w:iCs/>
                <w:sz w:val="24"/>
                <w:szCs w:val="24"/>
                <w:lang w:val="uk-UA" w:eastAsia="zh-CN"/>
              </w:rPr>
              <w:t>Формула:</w:t>
              <w:b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pPr>
              <w:pStyle w:val="Normal"/>
              <w:widowControl w:val="false"/>
              <w:spacing w:lineRule="auto" w:line="240" w:before="0" w:after="0"/>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(0,30+0,4+0,4)*1*40,46=39,72</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44,52</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12</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i/>
                <w:i/>
                <w:iCs/>
                <w:sz w:val="24"/>
                <w:szCs w:val="24"/>
                <w:lang w:val="uk-UA" w:eastAsia="zh-CN"/>
              </w:rPr>
            </w:pPr>
            <w:r>
              <w:rPr>
                <w:rFonts w:eastAsia="SimSun" w:ascii="Times New Roman" w:hAnsi="Times New Roman"/>
                <w:sz w:val="24"/>
                <w:szCs w:val="24"/>
                <w:lang w:val="uk-UA" w:eastAsia="zh-CN"/>
              </w:rPr>
              <w:t>Процедури щодо забезпечення процесу перевірок</w:t>
              <w:br/>
            </w:r>
            <w:r>
              <w:rPr>
                <w:rFonts w:eastAsia="SimSun" w:ascii="Times New Roman" w:hAnsi="Times New Roman"/>
                <w:i/>
                <w:iCs/>
                <w:sz w:val="24"/>
                <w:szCs w:val="24"/>
                <w:lang w:val="uk-UA" w:eastAsia="zh-CN"/>
              </w:rPr>
              <w:t>Формула:</w:t>
              <w:b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Відсутні (перевірка відбувається податковим інспектором)</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13</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Інші процедури (уточнити)</w:t>
            </w:r>
          </w:p>
        </w:tc>
        <w:tc>
          <w:tcPr>
            <w:tcW w:w="19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14</w:t>
            </w:r>
          </w:p>
        </w:tc>
        <w:tc>
          <w:tcPr>
            <w:tcW w:w="3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i/>
                <w:i/>
                <w:iCs/>
                <w:sz w:val="24"/>
                <w:szCs w:val="24"/>
                <w:lang w:val="uk-UA" w:eastAsia="zh-CN"/>
              </w:rPr>
            </w:pPr>
            <w:r>
              <w:rPr>
                <w:rFonts w:eastAsia="SimSun" w:ascii="Times New Roman" w:hAnsi="Times New Roman"/>
                <w:sz w:val="24"/>
                <w:szCs w:val="24"/>
                <w:lang w:val="uk-UA" w:eastAsia="zh-CN"/>
              </w:rPr>
              <w:t>Разом, гривень</w:t>
              <w:br/>
            </w:r>
            <w:r>
              <w:rPr>
                <w:rFonts w:eastAsia="SimSun" w:ascii="Times New Roman" w:hAnsi="Times New Roman"/>
                <w:i/>
                <w:iCs/>
                <w:sz w:val="24"/>
                <w:szCs w:val="24"/>
                <w:lang w:val="uk-UA" w:eastAsia="zh-CN"/>
              </w:rPr>
              <w:t>Формула:</w:t>
              <w:br/>
              <w:t>(сума рядків 9 + 10 + 11 + 12 + 13)</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200,30</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15</w:t>
            </w:r>
          </w:p>
        </w:tc>
        <w:tc>
          <w:tcPr>
            <w:tcW w:w="3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t>Кількість суб’єктів малого підприємництва, що повинні виконати вимоги регулювання, одиниць</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258</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16</w:t>
            </w:r>
          </w:p>
        </w:tc>
        <w:tc>
          <w:tcPr>
            <w:tcW w:w="3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SimSun"/>
                <w:i/>
                <w:i/>
                <w:iCs/>
                <w:sz w:val="24"/>
                <w:szCs w:val="24"/>
                <w:lang w:val="uk-UA" w:eastAsia="zh-CN"/>
              </w:rPr>
            </w:pPr>
            <w:r>
              <w:rPr>
                <w:rFonts w:eastAsia="SimSun" w:ascii="Times New Roman" w:hAnsi="Times New Roman"/>
                <w:sz w:val="24"/>
                <w:szCs w:val="24"/>
                <w:lang w:val="uk-UA" w:eastAsia="zh-CN"/>
              </w:rPr>
              <w:t>Сумарно, гривень</w:t>
              <w:br/>
            </w:r>
            <w:r>
              <w:rPr>
                <w:rFonts w:eastAsia="SimSun" w:ascii="Times New Roman" w:hAnsi="Times New Roman"/>
                <w:i/>
                <w:iCs/>
                <w:sz w:val="24"/>
                <w:szCs w:val="24"/>
                <w:lang w:val="uk-UA" w:eastAsia="zh-CN"/>
              </w:rPr>
              <w:t>Формула:</w:t>
              <w:br/>
              <w:t>відповідний стовпчик « разом» Х кількість суб’єктів малого підприємництва, що повинні виконати вимоги регулювання (рядок 14 Х рядок 15)</w:t>
            </w:r>
          </w:p>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51677,40</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c>
          <w:tcPr>
            <w:tcW w:w="1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bl>
    <w:p>
      <w:pPr>
        <w:pStyle w:val="Normal"/>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spacing w:lineRule="auto" w:line="240" w:before="0" w:after="0"/>
        <w:jc w:val="both"/>
        <w:rPr>
          <w:rFonts w:ascii="Times New Roman" w:hAnsi="Times New Roman" w:eastAsia="SimSun"/>
          <w:b/>
          <w:b/>
          <w:bCs/>
          <w:i/>
          <w:i/>
          <w:iCs/>
          <w:sz w:val="28"/>
          <w:szCs w:val="28"/>
          <w:lang w:val="uk-UA" w:eastAsia="zh-CN"/>
        </w:rPr>
      </w:pPr>
      <w:r>
        <w:rPr>
          <w:rFonts w:eastAsia="SimSun" w:ascii="Times New Roman" w:hAnsi="Times New Roman"/>
          <w:sz w:val="24"/>
          <w:szCs w:val="24"/>
          <w:lang w:val="uk-UA" w:eastAsia="zh-CN"/>
        </w:rPr>
        <w:tab/>
      </w:r>
      <w:r>
        <w:rPr>
          <w:rFonts w:eastAsia="SimSun" w:ascii="Times New Roman" w:hAnsi="Times New Roman"/>
          <w:b/>
          <w:bCs/>
          <w:i/>
          <w:iCs/>
          <w:sz w:val="28"/>
          <w:szCs w:val="28"/>
          <w:lang w:val="uk-UA" w:eastAsia="zh-CN"/>
        </w:rPr>
        <w:t>Бюджетні витрати на адміністрування регулювання для суб’єктів великого і середнього підприємництва</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b/>
          <w:bCs/>
          <w:i/>
          <w:iCs/>
          <w:sz w:val="28"/>
          <w:szCs w:val="28"/>
          <w:lang w:val="uk-UA" w:eastAsia="zh-CN"/>
        </w:rPr>
        <w:tab/>
      </w:r>
      <w:r>
        <w:rPr>
          <w:rFonts w:eastAsia="SimSun" w:ascii="Times New Roman" w:hAnsi="Times New Roman"/>
          <w:sz w:val="28"/>
          <w:szCs w:val="28"/>
          <w:lang w:val="uk-UA" w:eastAsia="zh-CN"/>
        </w:rPr>
        <w:t>Державне регулювання не передбачає утворення нового державного органу (або нового структурного підрозділу діючого органу).</w:t>
      </w:r>
    </w:p>
    <w:p>
      <w:pPr>
        <w:pStyle w:val="Normal"/>
        <w:spacing w:lineRule="auto" w:line="240" w:before="0" w:after="0"/>
        <w:jc w:val="both"/>
        <w:rPr>
          <w:rFonts w:ascii="Times New Roman" w:hAnsi="Times New Roman" w:eastAsia="SimSun"/>
          <w:b/>
          <w:b/>
          <w:bCs/>
          <w:i/>
          <w:i/>
          <w:iCs/>
          <w:sz w:val="28"/>
          <w:szCs w:val="28"/>
          <w:lang w:val="uk-UA" w:eastAsia="zh-CN"/>
        </w:rPr>
      </w:pPr>
      <w:r>
        <w:rPr>
          <w:rFonts w:eastAsia="SimSun" w:ascii="Times New Roman" w:hAnsi="Times New Roman"/>
          <w:sz w:val="28"/>
          <w:szCs w:val="28"/>
          <w:lang w:val="uk-UA" w:eastAsia="zh-CN"/>
        </w:rPr>
        <w:tab/>
        <w:t>Витрати на запровадження державного регулювання для суб’єктів господарювання, які будуть виконувати вимоги цього регуляторного акту, розрахунок витрат на перевірки, ведення обліку, подання звітності державним органам, бюджетних витрат для фіскальних органів на адміністрування збору не здійснюється. Органи місцевого самоврядування наділені повноваженнями лише встановлювати розмір мінімальної місячної оренди 1 кв.м загальної площі нерухомого майна фізичних осіб, не змінюючи порядок обчислення, сплати та інші адміністративні</w:t>
      </w:r>
      <w:r>
        <w:rPr>
          <w:rFonts w:eastAsia="SimSun" w:ascii="Times New Roman" w:hAnsi="Times New Roman"/>
          <w:spacing w:val="-3"/>
          <w:sz w:val="28"/>
          <w:szCs w:val="28"/>
          <w:lang w:val="uk-UA" w:eastAsia="zh-CN"/>
        </w:rPr>
        <w:t xml:space="preserve"> </w:t>
      </w:r>
      <w:r>
        <w:rPr>
          <w:rFonts w:eastAsia="SimSun" w:ascii="Times New Roman" w:hAnsi="Times New Roman"/>
          <w:sz w:val="28"/>
          <w:szCs w:val="28"/>
          <w:lang w:val="uk-UA" w:eastAsia="zh-CN"/>
        </w:rPr>
        <w:t>процедури.</w:t>
      </w:r>
    </w:p>
    <w:p>
      <w:pPr>
        <w:pStyle w:val="Normal"/>
        <w:spacing w:lineRule="auto" w:line="240" w:before="0" w:after="0"/>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r>
    </w:p>
    <w:p>
      <w:pPr>
        <w:pStyle w:val="Normal"/>
        <w:spacing w:lineRule="auto" w:line="240" w:before="0" w:after="0"/>
        <w:rPr>
          <w:rFonts w:ascii="Times New Roman" w:hAnsi="Times New Roman" w:eastAsia="SimSun"/>
          <w:b/>
          <w:b/>
          <w:bCs/>
          <w:i/>
          <w:i/>
          <w:iCs/>
          <w:sz w:val="28"/>
          <w:szCs w:val="28"/>
          <w:lang w:val="uk-UA" w:eastAsia="zh-CN"/>
        </w:rPr>
      </w:pPr>
      <w:r>
        <w:rPr>
          <w:rFonts w:eastAsia="SimSun" w:ascii="Times New Roman" w:hAnsi="Times New Roman"/>
          <w:b/>
          <w:bCs/>
          <w:i/>
          <w:iCs/>
          <w:sz w:val="28"/>
          <w:szCs w:val="28"/>
          <w:lang w:val="uk-UA" w:eastAsia="zh-CN"/>
        </w:rPr>
        <w:t>Розрахунок сумарних витрат суб’єктів малого підприємництва, що виникають на виконання вимог регулювання</w:t>
      </w:r>
    </w:p>
    <w:p>
      <w:pPr>
        <w:pStyle w:val="Normal"/>
        <w:spacing w:lineRule="auto" w:line="240" w:before="0" w:after="0"/>
        <w:rPr>
          <w:rFonts w:ascii="Times New Roman" w:hAnsi="Times New Roman" w:eastAsia="SimSun"/>
          <w:b/>
          <w:b/>
          <w:bCs/>
          <w:i/>
          <w:i/>
          <w:iCs/>
          <w:sz w:val="26"/>
          <w:szCs w:val="26"/>
          <w:lang w:val="uk-UA" w:eastAsia="zh-CN"/>
        </w:rPr>
      </w:pPr>
      <w:r>
        <w:rPr>
          <w:rFonts w:eastAsia="SimSun" w:ascii="Times New Roman" w:hAnsi="Times New Roman"/>
          <w:b/>
          <w:bCs/>
          <w:i/>
          <w:iCs/>
          <w:sz w:val="26"/>
          <w:szCs w:val="26"/>
          <w:lang w:val="uk-UA" w:eastAsia="zh-CN"/>
        </w:rPr>
      </w:r>
    </w:p>
    <w:tbl>
      <w:tblPr>
        <w:tblW w:w="989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727"/>
        <w:gridCol w:w="3240"/>
        <w:gridCol w:w="2464"/>
        <w:gridCol w:w="2464"/>
      </w:tblGrid>
      <w:tr>
        <w:trPr/>
        <w:tc>
          <w:tcPr>
            <w:tcW w:w="1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Порядковий номер</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Показник</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Перший рік регулювання (стартовий)</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b/>
                <w:b/>
                <w:bCs/>
                <w:sz w:val="24"/>
                <w:szCs w:val="24"/>
                <w:lang w:val="uk-UA" w:eastAsia="zh-CN"/>
              </w:rPr>
            </w:pPr>
            <w:r>
              <w:rPr>
                <w:rFonts w:eastAsia="SimSun" w:ascii="Times New Roman" w:hAnsi="Times New Roman"/>
                <w:b/>
                <w:bCs/>
                <w:sz w:val="24"/>
                <w:szCs w:val="24"/>
                <w:lang w:val="uk-UA" w:eastAsia="zh-CN"/>
              </w:rPr>
              <w:t>За п’ять років</w:t>
            </w:r>
          </w:p>
        </w:tc>
      </w:tr>
      <w:tr>
        <w:trPr/>
        <w:tc>
          <w:tcPr>
            <w:tcW w:w="1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1</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Оцінка «прямих» витрат суб’єктів малого підприємництва на виконання регулювання</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762 500</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2</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Оцінка вартості адміністративних процедур для суб’єктів малого підприємництва щодо виконання регулювання та звітування</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51677,40</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3</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Сумарні витрати малого підприємництва на виконання запланованого регулювання</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814177,40</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4</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Бюджетні витрати на адміністрування регулювання суб’єктів малого підприємництва</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0</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r>
        <w:trPr/>
        <w:tc>
          <w:tcPr>
            <w:tcW w:w="1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5</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Сумарні витрати на виконання запланованого регулювання</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t>814177,40</w:t>
            </w:r>
          </w:p>
        </w:tc>
        <w:tc>
          <w:tcPr>
            <w:tcW w:w="24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SimSun"/>
                <w:sz w:val="24"/>
                <w:szCs w:val="24"/>
                <w:lang w:val="uk-UA" w:eastAsia="zh-CN"/>
              </w:rPr>
            </w:pPr>
            <w:r>
              <w:rPr>
                <w:rFonts w:eastAsia="SimSun" w:ascii="Times New Roman" w:hAnsi="Times New Roman"/>
                <w:sz w:val="24"/>
                <w:szCs w:val="24"/>
                <w:lang w:val="uk-UA" w:eastAsia="zh-CN"/>
              </w:rPr>
            </w:r>
          </w:p>
        </w:tc>
      </w:tr>
    </w:tbl>
    <w:p>
      <w:pPr>
        <w:pStyle w:val="Normal"/>
        <w:spacing w:lineRule="auto" w:line="240" w:before="0" w:after="0"/>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spacing w:lineRule="auto" w:line="240" w:before="0" w:after="0"/>
        <w:jc w:val="both"/>
        <w:rPr>
          <w:rFonts w:ascii="Times New Roman" w:hAnsi="Times New Roman" w:eastAsia="SimSun"/>
          <w:b/>
          <w:b/>
          <w:bCs/>
          <w:i/>
          <w:i/>
          <w:iCs/>
          <w:sz w:val="28"/>
          <w:szCs w:val="28"/>
          <w:lang w:val="uk-UA" w:eastAsia="zh-CN"/>
        </w:rPr>
      </w:pPr>
      <w:r>
        <w:rPr>
          <w:rFonts w:eastAsia="SimSun" w:ascii="Times New Roman" w:hAnsi="Times New Roman"/>
          <w:sz w:val="26"/>
          <w:szCs w:val="26"/>
          <w:lang w:val="uk-UA" w:eastAsia="zh-CN"/>
        </w:rPr>
        <w:tab/>
      </w:r>
      <w:r>
        <w:rPr>
          <w:rFonts w:eastAsia="SimSun" w:ascii="Times New Roman" w:hAnsi="Times New Roman"/>
          <w:b/>
          <w:bCs/>
          <w:i/>
          <w:iCs/>
          <w:sz w:val="28"/>
          <w:szCs w:val="28"/>
          <w:lang w:val="uk-UA" w:eastAsia="zh-CN"/>
        </w:rPr>
        <w:t>Розроблення коригуючих (пом’якшувальних) заходів для малого підприємництва щодо запропонованого регулювання</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Коригуючі (пом’якшувальні) заходи не розроблялись, оскільки запропонованим регуляторним актом не передбачено здійснення особами, додаткових витрат, що не передбачені Податковим Кодексом України.</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tab/>
        <w:t>На основі сумарних витрат за рік впровадження регуляторного акта забезпечить стабільні надходження до місцевого бюджету, а це в свою чергу забезпечить фінансування бюджетних програм та виконання вимог Податкового Кодексу України.</w:t>
      </w:r>
    </w:p>
    <w:p>
      <w:pPr>
        <w:pStyle w:val="Normal"/>
        <w:spacing w:lineRule="auto" w:line="240" w:before="0" w:after="0"/>
        <w:jc w:val="both"/>
        <w:rPr>
          <w:rFonts w:ascii="Times New Roman" w:hAnsi="Times New Roman" w:eastAsia="SimSun"/>
          <w:sz w:val="28"/>
          <w:szCs w:val="28"/>
          <w:lang w:val="uk-UA" w:eastAsia="zh-CN"/>
        </w:rPr>
      </w:pPr>
      <w:r>
        <w:rPr>
          <w:rFonts w:eastAsia="SimSun" w:ascii="Times New Roman" w:hAnsi="Times New Roman"/>
          <w:sz w:val="28"/>
          <w:szCs w:val="28"/>
          <w:lang w:val="uk-UA" w:eastAsia="zh-CN"/>
        </w:rPr>
      </w:r>
    </w:p>
    <w:p>
      <w:pPr>
        <w:pStyle w:val="Normal"/>
        <w:spacing w:lineRule="auto" w:line="240" w:before="0" w:after="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spacing w:lineRule="auto" w:line="240" w:before="0" w:after="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spacing w:lineRule="auto" w:line="240" w:before="0" w:after="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spacing w:lineRule="auto" w:line="240" w:before="0" w:after="0"/>
        <w:jc w:val="both"/>
        <w:rPr>
          <w:rFonts w:ascii="Times New Roman" w:hAnsi="Times New Roman" w:eastAsia="SimSun"/>
          <w:sz w:val="24"/>
          <w:szCs w:val="24"/>
          <w:lang w:val="uk-UA" w:eastAsia="zh-CN"/>
        </w:rPr>
      </w:pPr>
      <w:r>
        <w:rPr>
          <w:rFonts w:eastAsia="SimSun" w:ascii="Times New Roman" w:hAnsi="Times New Roman"/>
          <w:sz w:val="24"/>
          <w:szCs w:val="24"/>
          <w:lang w:val="uk-UA" w:eastAsia="zh-CN"/>
        </w:rPr>
      </w:r>
    </w:p>
    <w:p>
      <w:pPr>
        <w:pStyle w:val="Normal"/>
        <w:spacing w:lineRule="auto" w:line="240" w:before="0" w:after="0"/>
        <w:rPr>
          <w:rFonts w:ascii="Times New Roman" w:hAnsi="Times New Roman" w:eastAsia="SimSun"/>
          <w:b/>
          <w:b/>
          <w:color w:val="000000" w:themeColor="text1"/>
          <w:sz w:val="28"/>
          <w:szCs w:val="28"/>
          <w:lang w:val="uk-UA" w:eastAsia="zh-CN"/>
        </w:rPr>
      </w:pPr>
      <w:r>
        <w:rPr>
          <w:rFonts w:eastAsia="SimSun" w:ascii="Times New Roman" w:hAnsi="Times New Roman"/>
          <w:b/>
          <w:color w:val="000000" w:themeColor="text1"/>
          <w:sz w:val="28"/>
          <w:szCs w:val="28"/>
          <w:lang w:val="uk-UA" w:eastAsia="zh-CN"/>
        </w:rPr>
        <w:t xml:space="preserve">Начальник фінансового відділу   </w:t>
        <w:tab/>
        <w:tab/>
        <w:tab/>
        <w:tab/>
        <w:tab/>
        <w:t xml:space="preserve">         Ганна Бойчук</w:t>
      </w:r>
    </w:p>
    <w:p>
      <w:pPr>
        <w:pStyle w:val="Normal"/>
        <w:spacing w:lineRule="auto" w:line="240" w:before="0" w:after="0"/>
        <w:rPr>
          <w:rFonts w:ascii="Times New Roman" w:hAnsi="Times New Roman" w:eastAsia="SimSun"/>
          <w:b/>
          <w:b/>
          <w:color w:val="000000" w:themeColor="text1"/>
          <w:sz w:val="28"/>
          <w:szCs w:val="28"/>
          <w:lang w:val="uk-UA" w:eastAsia="zh-CN"/>
        </w:rPr>
      </w:pPr>
      <w:r>
        <w:rPr>
          <w:rFonts w:eastAsia="SimSun" w:ascii="Times New Roman" w:hAnsi="Times New Roman"/>
          <w:b/>
          <w:color w:val="000000" w:themeColor="text1"/>
          <w:sz w:val="28"/>
          <w:szCs w:val="28"/>
          <w:lang w:val="uk-UA" w:eastAsia="zh-CN"/>
        </w:rPr>
      </w:r>
    </w:p>
    <w:p>
      <w:pPr>
        <w:pStyle w:val="Normal"/>
        <w:spacing w:lineRule="auto" w:line="240" w:before="0" w:after="0"/>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r>
    </w:p>
    <w:p>
      <w:pPr>
        <w:pStyle w:val="Normal"/>
        <w:spacing w:lineRule="auto" w:line="240" w:before="0" w:after="0"/>
        <w:rPr>
          <w:rFonts w:ascii="Times New Roman" w:hAnsi="Times New Roman" w:eastAsia="SimSun"/>
          <w:b/>
          <w:b/>
          <w:bCs/>
          <w:sz w:val="28"/>
          <w:szCs w:val="28"/>
          <w:lang w:val="uk-UA" w:eastAsia="zh-CN"/>
        </w:rPr>
      </w:pPr>
      <w:r>
        <w:rPr>
          <w:rFonts w:eastAsia="SimSun" w:ascii="Times New Roman" w:hAnsi="Times New Roman"/>
          <w:b/>
          <w:bCs/>
          <w:sz w:val="28"/>
          <w:szCs w:val="28"/>
          <w:lang w:val="uk-UA" w:eastAsia="zh-CN"/>
        </w:rPr>
      </w:r>
    </w:p>
    <w:p>
      <w:pPr>
        <w:pStyle w:val="Normal"/>
        <w:tabs>
          <w:tab w:val="clear" w:pos="708"/>
          <w:tab w:val="left" w:pos="3690" w:leader="none"/>
          <w:tab w:val="left" w:pos="6150" w:leader="none"/>
          <w:tab w:val="left" w:pos="8250" w:leader="none"/>
        </w:tabs>
        <w:spacing w:before="0" w:after="200"/>
        <w:rPr>
          <w:lang w:val="uk-UA"/>
        </w:rPr>
      </w:pPr>
      <w:r>
        <w:rPr/>
      </w:r>
    </w:p>
    <w:sectPr>
      <w:type w:val="nextPage"/>
      <w:pgSz w:w="11906" w:h="16838"/>
      <w:pgMar w:left="1417" w:right="850" w:gutter="0" w:header="0" w:top="850"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ntiqua">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1699" w:hanging="99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lvl w:ilvl="0">
      <w:start w:val="7"/>
      <w:numFmt w:val="bullet"/>
      <w:lvlText w:val="-"/>
      <w:lvlJc w:val="left"/>
      <w:pPr>
        <w:tabs>
          <w:tab w:val="num" w:pos="0"/>
        </w:tabs>
        <w:ind w:left="1425" w:hanging="360"/>
      </w:pPr>
      <w:rPr>
        <w:rFonts w:ascii="Times New Roman" w:hAnsi="Times New Roman" w:cs="Times New Roman"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5583"/>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Zakonu" w:customStyle="1">
    <w:name w:val="StyleZakonu Знак"/>
    <w:link w:val="StyleZakonu"/>
    <w:qFormat/>
    <w:locked/>
    <w:rsid w:val="008c7543"/>
    <w:rPr>
      <w:rFonts w:ascii="Times New Roman" w:hAnsi="Times New Roman" w:eastAsia="Times New Roman" w:cs="Times New Roman"/>
      <w:sz w:val="20"/>
      <w:szCs w:val="20"/>
      <w:lang w:eastAsia="ru-RU"/>
    </w:rPr>
  </w:style>
  <w:style w:type="character" w:styleId="Style14" w:customStyle="1">
    <w:name w:val="Нормальний текст Знак"/>
    <w:link w:val="a5"/>
    <w:qFormat/>
    <w:locked/>
    <w:rsid w:val="008c7543"/>
    <w:rPr>
      <w:rFonts w:ascii="Antiqua" w:hAnsi="Antiqua" w:eastAsia="Times New Roman" w:cs="Times New Roman"/>
      <w:sz w:val="26"/>
      <w:szCs w:val="20"/>
      <w:lang w:eastAsia="ru-RU"/>
    </w:rPr>
  </w:style>
  <w:style w:type="character" w:styleId="Style15" w:customStyle="1">
    <w:name w:val="Текст выноски Знак"/>
    <w:basedOn w:val="DefaultParagraphFont"/>
    <w:link w:val="a8"/>
    <w:uiPriority w:val="99"/>
    <w:semiHidden/>
    <w:qFormat/>
    <w:rsid w:val="00ee634b"/>
    <w:rPr>
      <w:rFonts w:ascii="Segoe UI" w:hAnsi="Segoe UI" w:eastAsia="Calibri" w:cs="Segoe UI"/>
      <w:sz w:val="18"/>
      <w:szCs w:val="18"/>
      <w:lang w:val="ru-RU"/>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Покажчик"/>
    <w:basedOn w:val="Normal"/>
    <w:qFormat/>
    <w:pPr>
      <w:suppressLineNumbers/>
    </w:pPr>
    <w:rPr>
      <w:rFonts w:cs="Lucida Sans"/>
      <w:lang w:val="zxx" w:eastAsia="zxx" w:bidi="zxx"/>
    </w:rPr>
  </w:style>
  <w:style w:type="paragraph" w:styleId="ListParagraph">
    <w:name w:val="List Paragraph"/>
    <w:basedOn w:val="Normal"/>
    <w:uiPriority w:val="34"/>
    <w:qFormat/>
    <w:rsid w:val="00805583"/>
    <w:pPr>
      <w:spacing w:before="0" w:after="200"/>
      <w:ind w:left="720" w:hanging="0"/>
      <w:contextualSpacing/>
    </w:pPr>
    <w:rPr/>
  </w:style>
  <w:style w:type="paragraph" w:styleId="NoSpacing">
    <w:name w:val="No Spacing"/>
    <w:uiPriority w:val="1"/>
    <w:qFormat/>
    <w:rsid w:val="00805583"/>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Zakonu1" w:customStyle="1">
    <w:name w:val="StyleZakonu"/>
    <w:basedOn w:val="Normal"/>
    <w:link w:val="StyleZakonu0"/>
    <w:qFormat/>
    <w:rsid w:val="008c7543"/>
    <w:pPr>
      <w:spacing w:lineRule="exact" w:line="220" w:before="0" w:after="60"/>
      <w:ind w:firstLine="284"/>
      <w:jc w:val="both"/>
    </w:pPr>
    <w:rPr>
      <w:rFonts w:ascii="Times New Roman" w:hAnsi="Times New Roman" w:eastAsia="Times New Roman"/>
      <w:sz w:val="20"/>
      <w:szCs w:val="20"/>
      <w:lang w:val="uk-UA" w:eastAsia="ru-RU"/>
    </w:rPr>
  </w:style>
  <w:style w:type="paragraph" w:styleId="Style21" w:customStyle="1">
    <w:name w:val="Нормальний текст"/>
    <w:basedOn w:val="Normal"/>
    <w:link w:val="a6"/>
    <w:qFormat/>
    <w:rsid w:val="008c7543"/>
    <w:pPr>
      <w:spacing w:lineRule="auto" w:line="240" w:before="120" w:after="0"/>
      <w:ind w:firstLine="567"/>
    </w:pPr>
    <w:rPr>
      <w:rFonts w:ascii="Antiqua" w:hAnsi="Antiqua" w:eastAsia="Times New Roman"/>
      <w:sz w:val="26"/>
      <w:szCs w:val="20"/>
      <w:lang w:val="uk-UA" w:eastAsia="ru-RU"/>
    </w:rPr>
  </w:style>
  <w:style w:type="paragraph" w:styleId="BalloonText">
    <w:name w:val="Balloon Text"/>
    <w:basedOn w:val="Normal"/>
    <w:link w:val="a9"/>
    <w:uiPriority w:val="99"/>
    <w:semiHidden/>
    <w:unhideWhenUsed/>
    <w:qFormat/>
    <w:rsid w:val="00ee634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2b74c2"/>
    <w:pPr>
      <w:spacing w:after="0" w:line="240" w:lineRule="auto"/>
    </w:pPr>
    <w:rPr>
      <w:lang w:eastAsia="uk-U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LibreOffice/7.2.5.2$Windows_X86_64 LibreOffice_project/499f9727c189e6ef3471021d6132d4c694f357e5</Application>
  <AppVersion>15.0000</AppVersion>
  <Pages>18</Pages>
  <Words>4106</Words>
  <Characters>28568</Characters>
  <CharactersWithSpaces>33159</CharactersWithSpaces>
  <Paragraphs>410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2023-05-01T13:17:00Z</dcterms:created>
  <dc:creator>Користувач</dc:creator>
  <dc:description/>
  <dc:language>uk-UA</dc:language>
  <cp:lastModifiedBy/>
  <cp:lastPrinted>2023-06-26T07:05:00Z</cp:lastPrinted>
  <dcterms:modified xsi:type="dcterms:W3CDTF">2023-06-27T09:16:21Z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