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9D" w:rsidRPr="00480479" w:rsidRDefault="00323B9D" w:rsidP="00323B9D">
      <w:pPr>
        <w:rPr>
          <w:rFonts w:ascii="Calibri" w:eastAsia="Calibri" w:hAnsi="Calibri"/>
          <w:noProof/>
          <w:lang w:eastAsia="ru-RU"/>
        </w:rPr>
      </w:pPr>
      <w:r w:rsidRPr="00480479">
        <w:rPr>
          <w:rFonts w:ascii="Calibri" w:eastAsia="Calibri" w:hAnsi="Calibri"/>
          <w:noProof/>
          <w:lang w:eastAsia="ru-RU"/>
        </w:rPr>
        <w:t xml:space="preserve">                                                                </w:t>
      </w:r>
      <w:r w:rsidR="005630F1">
        <w:rPr>
          <w:rFonts w:ascii="Calibri" w:eastAsia="Calibri" w:hAnsi="Calibri"/>
          <w:noProof/>
          <w:lang w:val="uk-UA" w:eastAsia="ru-RU"/>
        </w:rPr>
        <w:t xml:space="preserve">  </w:t>
      </w:r>
      <w:r w:rsidRPr="00480479">
        <w:rPr>
          <w:rFonts w:ascii="Calibri" w:eastAsia="Calibri" w:hAnsi="Calibri"/>
          <w:noProof/>
          <w:lang w:eastAsia="ru-RU"/>
        </w:rPr>
        <w:t xml:space="preserve">       </w:t>
      </w:r>
      <w:r w:rsidRPr="00480479">
        <w:rPr>
          <w:rFonts w:ascii="Calibri" w:eastAsia="Calibri" w:hAnsi="Calibri"/>
          <w:noProof/>
          <w:lang w:eastAsia="ru-RU"/>
        </w:rPr>
        <w:drawing>
          <wp:inline distT="0" distB="0" distL="0" distR="0" wp14:anchorId="194F9F00" wp14:editId="1E9382D7">
            <wp:extent cx="584200" cy="685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479">
        <w:rPr>
          <w:rFonts w:ascii="Calibri" w:eastAsia="Calibri" w:hAnsi="Calibri"/>
          <w:noProof/>
          <w:lang w:eastAsia="ru-RU"/>
        </w:rPr>
        <w:t xml:space="preserve">    </w:t>
      </w:r>
    </w:p>
    <w:p w:rsidR="00323B9D" w:rsidRPr="00323B9D" w:rsidRDefault="00323B9D" w:rsidP="00323B9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УКРАЇНА                     </w:t>
      </w:r>
    </w:p>
    <w:p w:rsidR="00323B9D" w:rsidRPr="00323B9D" w:rsidRDefault="00323B9D" w:rsidP="00323B9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поляницька  сільська рада</w:t>
      </w:r>
    </w:p>
    <w:p w:rsidR="00323B9D" w:rsidRPr="00323B9D" w:rsidRDefault="00323B9D" w:rsidP="00323B9D">
      <w:pPr>
        <w:spacing w:after="0" w:line="240" w:lineRule="auto"/>
        <w:ind w:right="-285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нАДВІРНЯНСЬКОГО РАЙОНУ  івано-франківської області</w:t>
      </w:r>
    </w:p>
    <w:p w:rsidR="00323B9D" w:rsidRPr="00323B9D" w:rsidRDefault="00323B9D" w:rsidP="00323B9D">
      <w:pPr>
        <w:spacing w:after="0" w:line="240" w:lineRule="auto"/>
        <w:ind w:right="-285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</w:t>
      </w: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V</w:t>
      </w: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ІІІ- демократичного скликання</w:t>
      </w:r>
    </w:p>
    <w:p w:rsidR="00323B9D" w:rsidRPr="00081964" w:rsidRDefault="00323B9D" w:rsidP="00323B9D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ШОСТА</w:t>
      </w: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СЕСІЯ  </w:t>
      </w:r>
      <w:r w:rsidR="00081964" w:rsidRPr="003741D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081964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ПРОЕКТ</w:t>
      </w:r>
    </w:p>
    <w:p w:rsidR="00323B9D" w:rsidRPr="00323B9D" w:rsidRDefault="00323B9D" w:rsidP="00323B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23B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</w:t>
      </w:r>
      <w:proofErr w:type="gramStart"/>
      <w:r w:rsidRPr="00323B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323B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ІШЕННЯ </w:t>
      </w:r>
    </w:p>
    <w:p w:rsidR="00323B9D" w:rsidRPr="00323B9D" w:rsidRDefault="00323B9D" w:rsidP="00323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3B9D" w:rsidRPr="00323B9D" w:rsidRDefault="00525D5B" w:rsidP="00323B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proofErr w:type="spellStart"/>
      <w:r w:rsidR="00323B9D" w:rsidRPr="00323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ід</w:t>
      </w:r>
      <w:proofErr w:type="spellEnd"/>
      <w:r w:rsidR="00323B9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18</w:t>
      </w:r>
      <w:r w:rsidR="00323B9D" w:rsidRPr="00323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23B9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05</w:t>
      </w:r>
      <w:r w:rsidR="00323B9D" w:rsidRPr="00323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323B9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323B9D" w:rsidRPr="00323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року                                                       № </w:t>
      </w:r>
      <w:r w:rsidR="00323B9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323B9D" w:rsidRPr="008857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323B9D" w:rsidRPr="00323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323B9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</w:p>
    <w:p w:rsidR="00556667" w:rsidRPr="00F10FA5" w:rsidRDefault="00AD76DF" w:rsidP="00556667">
      <w:pPr>
        <w:pStyle w:val="Text"/>
        <w:ind w:firstLine="0"/>
        <w:rPr>
          <w:b/>
          <w:sz w:val="28"/>
          <w:szCs w:val="28"/>
        </w:rPr>
      </w:pPr>
      <w:r w:rsidRPr="00F10FA5">
        <w:rPr>
          <w:b/>
          <w:sz w:val="28"/>
          <w:szCs w:val="28"/>
        </w:rPr>
        <w:t xml:space="preserve">Про   зміни до  </w:t>
      </w:r>
      <w:r w:rsidR="00556667" w:rsidRPr="00F10FA5">
        <w:rPr>
          <w:b/>
          <w:sz w:val="28"/>
          <w:szCs w:val="28"/>
        </w:rPr>
        <w:t xml:space="preserve">Програми  профілактики </w:t>
      </w:r>
    </w:p>
    <w:p w:rsidR="00556667" w:rsidRPr="00F10FA5" w:rsidRDefault="009E5930" w:rsidP="00556667">
      <w:pPr>
        <w:pStyle w:val="Text"/>
        <w:ind w:firstLine="0"/>
        <w:rPr>
          <w:b/>
          <w:sz w:val="28"/>
          <w:szCs w:val="28"/>
        </w:rPr>
      </w:pPr>
      <w:r w:rsidRPr="00F10FA5">
        <w:rPr>
          <w:b/>
          <w:sz w:val="28"/>
          <w:szCs w:val="28"/>
        </w:rPr>
        <w:t>з</w:t>
      </w:r>
      <w:r w:rsidR="00556667" w:rsidRPr="00F10FA5">
        <w:rPr>
          <w:b/>
          <w:sz w:val="28"/>
          <w:szCs w:val="28"/>
        </w:rPr>
        <w:t>лочинності  зміцнення  правопорядку ,</w:t>
      </w:r>
    </w:p>
    <w:p w:rsidR="00556667" w:rsidRPr="00F10FA5" w:rsidRDefault="00FD564C" w:rsidP="00556667">
      <w:pPr>
        <w:pStyle w:val="Text"/>
        <w:ind w:firstLine="0"/>
        <w:rPr>
          <w:b/>
          <w:sz w:val="28"/>
          <w:szCs w:val="28"/>
        </w:rPr>
      </w:pPr>
      <w:r w:rsidRPr="00F10FA5">
        <w:rPr>
          <w:b/>
          <w:sz w:val="28"/>
          <w:szCs w:val="28"/>
        </w:rPr>
        <w:t>з</w:t>
      </w:r>
      <w:r w:rsidR="00556667" w:rsidRPr="00F10FA5">
        <w:rPr>
          <w:b/>
          <w:sz w:val="28"/>
          <w:szCs w:val="28"/>
        </w:rPr>
        <w:t xml:space="preserve">ахисту  прав і свобод громадян , боротьби </w:t>
      </w:r>
    </w:p>
    <w:p w:rsidR="00556667" w:rsidRPr="00F10FA5" w:rsidRDefault="00FD564C" w:rsidP="00556667">
      <w:pPr>
        <w:pStyle w:val="Text"/>
        <w:ind w:firstLine="0"/>
        <w:rPr>
          <w:b/>
          <w:sz w:val="28"/>
          <w:szCs w:val="28"/>
        </w:rPr>
      </w:pPr>
      <w:r w:rsidRPr="00F10FA5">
        <w:rPr>
          <w:b/>
          <w:sz w:val="28"/>
          <w:szCs w:val="28"/>
        </w:rPr>
        <w:t>з</w:t>
      </w:r>
      <w:r w:rsidR="00556667" w:rsidRPr="00F10FA5">
        <w:rPr>
          <w:b/>
          <w:sz w:val="28"/>
          <w:szCs w:val="28"/>
        </w:rPr>
        <w:t xml:space="preserve"> корупцією  і організованою злочинністю  на території </w:t>
      </w:r>
    </w:p>
    <w:p w:rsidR="00556667" w:rsidRPr="00F10FA5" w:rsidRDefault="00556667" w:rsidP="00556667">
      <w:pPr>
        <w:pStyle w:val="Text"/>
        <w:ind w:firstLine="0"/>
        <w:rPr>
          <w:b/>
        </w:rPr>
      </w:pPr>
      <w:proofErr w:type="spellStart"/>
      <w:r w:rsidRPr="00F10FA5">
        <w:rPr>
          <w:b/>
          <w:sz w:val="28"/>
          <w:szCs w:val="28"/>
        </w:rPr>
        <w:t>Поляницької</w:t>
      </w:r>
      <w:proofErr w:type="spellEnd"/>
      <w:r w:rsidRPr="00F10FA5">
        <w:rPr>
          <w:b/>
          <w:sz w:val="28"/>
          <w:szCs w:val="28"/>
        </w:rPr>
        <w:t xml:space="preserve"> сільської ради  на 2021 рік.</w:t>
      </w:r>
      <w:r w:rsidR="00CF3F3A" w:rsidRPr="00F10FA5">
        <w:rPr>
          <w:b/>
        </w:rPr>
        <w:t xml:space="preserve">  </w:t>
      </w:r>
    </w:p>
    <w:p w:rsidR="00556667" w:rsidRDefault="00556667" w:rsidP="00556667">
      <w:pPr>
        <w:pStyle w:val="Text"/>
        <w:ind w:firstLine="0"/>
      </w:pPr>
    </w:p>
    <w:p w:rsidR="00556667" w:rsidRDefault="00556667" w:rsidP="00556667">
      <w:pPr>
        <w:pStyle w:val="Text"/>
        <w:ind w:firstLine="0"/>
      </w:pPr>
    </w:p>
    <w:p w:rsidR="00556667" w:rsidRDefault="00556667" w:rsidP="00556667">
      <w:pPr>
        <w:pStyle w:val="Text"/>
        <w:ind w:firstLine="0"/>
      </w:pPr>
    </w:p>
    <w:p w:rsidR="00CF3F3A" w:rsidRDefault="00556667" w:rsidP="00556667">
      <w:pPr>
        <w:pStyle w:val="Text"/>
        <w:ind w:firstLine="0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Заслухавши  керуючу  справами (секретаря) виконавчого комітету </w:t>
      </w:r>
      <w:proofErr w:type="spellStart"/>
      <w:r>
        <w:rPr>
          <w:sz w:val="28"/>
          <w:szCs w:val="28"/>
        </w:rPr>
        <w:t>Гринюк</w:t>
      </w:r>
      <w:proofErr w:type="spellEnd"/>
      <w:r>
        <w:rPr>
          <w:sz w:val="28"/>
          <w:szCs w:val="28"/>
        </w:rPr>
        <w:t xml:space="preserve"> Н.М. , яка ознайомила присутніх з </w:t>
      </w:r>
      <w:r w:rsidR="009E5930">
        <w:rPr>
          <w:sz w:val="28"/>
          <w:szCs w:val="28"/>
        </w:rPr>
        <w:t xml:space="preserve"> листом  </w:t>
      </w:r>
      <w:proofErr w:type="spellStart"/>
      <w:r w:rsidR="009E5930">
        <w:rPr>
          <w:sz w:val="28"/>
          <w:szCs w:val="28"/>
        </w:rPr>
        <w:t>віділення</w:t>
      </w:r>
      <w:proofErr w:type="spellEnd"/>
      <w:r w:rsidR="009E5930">
        <w:rPr>
          <w:sz w:val="28"/>
          <w:szCs w:val="28"/>
        </w:rPr>
        <w:t xml:space="preserve"> поліції №1(</w:t>
      </w:r>
      <w:proofErr w:type="spellStart"/>
      <w:r w:rsidR="009E5930">
        <w:rPr>
          <w:sz w:val="28"/>
          <w:szCs w:val="28"/>
        </w:rPr>
        <w:t>м.Яремче</w:t>
      </w:r>
      <w:proofErr w:type="spellEnd"/>
      <w:r w:rsidR="009E5930">
        <w:rPr>
          <w:sz w:val="28"/>
          <w:szCs w:val="28"/>
        </w:rPr>
        <w:t xml:space="preserve">) від 16.04.2021  року № 4079/52-01 «Про фінансування заходів  щодо профілактики  правопорушень та  злочинності  на 2021-2025 роки», </w:t>
      </w:r>
      <w:r w:rsidR="00AE2CF9">
        <w:rPr>
          <w:sz w:val="28"/>
          <w:szCs w:val="28"/>
        </w:rPr>
        <w:t xml:space="preserve">  у зв’язку з реорганізацією  та штатними змінами  в ГУНП  в Івано-Франківській області ,</w:t>
      </w:r>
      <w:r w:rsidR="009E5930">
        <w:rPr>
          <w:sz w:val="28"/>
          <w:szCs w:val="28"/>
        </w:rPr>
        <w:t>керуюч</w:t>
      </w:r>
      <w:r w:rsidR="00AE2CF9">
        <w:rPr>
          <w:sz w:val="28"/>
          <w:szCs w:val="28"/>
        </w:rPr>
        <w:t>и</w:t>
      </w:r>
      <w:r w:rsidR="009E5930">
        <w:rPr>
          <w:sz w:val="28"/>
          <w:szCs w:val="28"/>
        </w:rPr>
        <w:t xml:space="preserve">сь  Законом України  «Про місцеве самоврядування в  Україні» </w:t>
      </w:r>
      <w:r w:rsidR="00CF3F3A">
        <w:t xml:space="preserve"> </w:t>
      </w:r>
      <w:r w:rsidR="009E5930">
        <w:t xml:space="preserve"> </w:t>
      </w:r>
      <w:r w:rsidR="009E5930">
        <w:rPr>
          <w:sz w:val="28"/>
          <w:szCs w:val="28"/>
        </w:rPr>
        <w:t xml:space="preserve">сільська рада   </w:t>
      </w:r>
    </w:p>
    <w:p w:rsidR="009E5930" w:rsidRDefault="009E5930" w:rsidP="00556667">
      <w:pPr>
        <w:pStyle w:val="Text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930">
        <w:rPr>
          <w:b/>
          <w:sz w:val="28"/>
          <w:szCs w:val="28"/>
        </w:rPr>
        <w:t>ВИРІШИЛА :</w:t>
      </w:r>
    </w:p>
    <w:p w:rsidR="009E5930" w:rsidRDefault="009E5930" w:rsidP="00556667">
      <w:pPr>
        <w:pStyle w:val="Text"/>
        <w:ind w:firstLine="0"/>
        <w:rPr>
          <w:b/>
          <w:sz w:val="28"/>
          <w:szCs w:val="28"/>
        </w:rPr>
      </w:pPr>
    </w:p>
    <w:p w:rsidR="009E5930" w:rsidRDefault="000D0BCB" w:rsidP="000D0BCB">
      <w:pPr>
        <w:pStyle w:val="Text"/>
        <w:numPr>
          <w:ilvl w:val="0"/>
          <w:numId w:val="15"/>
        </w:numPr>
        <w:ind w:left="360" w:firstLine="0"/>
        <w:rPr>
          <w:sz w:val="28"/>
          <w:szCs w:val="28"/>
        </w:rPr>
      </w:pPr>
      <w:r w:rsidRPr="00FD564C">
        <w:rPr>
          <w:sz w:val="28"/>
          <w:szCs w:val="28"/>
        </w:rPr>
        <w:t xml:space="preserve"> Внести зміни  до Програми  профілактики злочинності  зміцнення  правопорядку ,захисту  прав і свобод громадян , боротьби </w:t>
      </w:r>
      <w:r w:rsidR="00FD564C" w:rsidRPr="00FD564C">
        <w:rPr>
          <w:sz w:val="28"/>
          <w:szCs w:val="28"/>
        </w:rPr>
        <w:t xml:space="preserve">з </w:t>
      </w:r>
      <w:r w:rsidRPr="00FD564C">
        <w:rPr>
          <w:sz w:val="28"/>
          <w:szCs w:val="28"/>
        </w:rPr>
        <w:t xml:space="preserve"> корупцією  і організованою злочинністю  на території </w:t>
      </w:r>
      <w:proofErr w:type="spellStart"/>
      <w:r w:rsidRPr="00FD564C">
        <w:rPr>
          <w:sz w:val="28"/>
          <w:szCs w:val="28"/>
        </w:rPr>
        <w:t>Поляницької</w:t>
      </w:r>
      <w:proofErr w:type="spellEnd"/>
      <w:r w:rsidRPr="00FD564C">
        <w:rPr>
          <w:sz w:val="28"/>
          <w:szCs w:val="28"/>
        </w:rPr>
        <w:t xml:space="preserve"> сільської ради  на 2021 рік</w:t>
      </w:r>
      <w:r w:rsidR="005B379E">
        <w:rPr>
          <w:sz w:val="28"/>
          <w:szCs w:val="28"/>
        </w:rPr>
        <w:t xml:space="preserve"> ,</w:t>
      </w:r>
      <w:r w:rsidR="005B379E">
        <w:t xml:space="preserve"> </w:t>
      </w:r>
      <w:r w:rsidR="005B379E">
        <w:rPr>
          <w:sz w:val="28"/>
          <w:szCs w:val="28"/>
        </w:rPr>
        <w:t xml:space="preserve">що затверджена  рішенням </w:t>
      </w:r>
      <w:proofErr w:type="spellStart"/>
      <w:r w:rsidR="005B379E">
        <w:rPr>
          <w:sz w:val="28"/>
          <w:szCs w:val="28"/>
        </w:rPr>
        <w:t>Поляницької</w:t>
      </w:r>
      <w:proofErr w:type="spellEnd"/>
      <w:r w:rsidR="005B379E">
        <w:rPr>
          <w:sz w:val="28"/>
          <w:szCs w:val="28"/>
        </w:rPr>
        <w:t xml:space="preserve"> сільської ради № 40-2-2020 від  23.12.2020 </w:t>
      </w:r>
      <w:r w:rsidR="00B94EC1">
        <w:rPr>
          <w:sz w:val="28"/>
          <w:szCs w:val="28"/>
        </w:rPr>
        <w:t>, а саме   термін  «</w:t>
      </w:r>
      <w:proofErr w:type="spellStart"/>
      <w:r w:rsidR="00B94EC1">
        <w:rPr>
          <w:sz w:val="28"/>
          <w:szCs w:val="28"/>
        </w:rPr>
        <w:t>Яремчанське</w:t>
      </w:r>
      <w:proofErr w:type="spellEnd"/>
      <w:r w:rsidR="00B94EC1">
        <w:rPr>
          <w:sz w:val="28"/>
          <w:szCs w:val="28"/>
        </w:rPr>
        <w:t xml:space="preserve">  ВП ГУНП  в  Івано-Франківській області»  викласти  </w:t>
      </w:r>
      <w:r w:rsidR="00AE2CF9">
        <w:rPr>
          <w:sz w:val="28"/>
          <w:szCs w:val="28"/>
        </w:rPr>
        <w:t>в такій редакції « відділення поліції №1 (</w:t>
      </w:r>
      <w:proofErr w:type="spellStart"/>
      <w:r w:rsidR="00AE2CF9">
        <w:rPr>
          <w:sz w:val="28"/>
          <w:szCs w:val="28"/>
        </w:rPr>
        <w:t>м.Яремче</w:t>
      </w:r>
      <w:proofErr w:type="spellEnd"/>
      <w:r w:rsidR="00AE2CF9">
        <w:rPr>
          <w:sz w:val="28"/>
          <w:szCs w:val="28"/>
        </w:rPr>
        <w:t xml:space="preserve">)  </w:t>
      </w:r>
      <w:proofErr w:type="spellStart"/>
      <w:r w:rsidR="00AE2CF9">
        <w:rPr>
          <w:sz w:val="28"/>
          <w:szCs w:val="28"/>
        </w:rPr>
        <w:t>Надвірнянського</w:t>
      </w:r>
      <w:proofErr w:type="spellEnd"/>
      <w:r w:rsidR="00AE2CF9">
        <w:rPr>
          <w:sz w:val="28"/>
          <w:szCs w:val="28"/>
        </w:rPr>
        <w:t xml:space="preserve">  районного відділу  поліції ГУНП  в Івано-Франківській  області»</w:t>
      </w:r>
      <w:r w:rsidR="005A7276">
        <w:rPr>
          <w:sz w:val="28"/>
          <w:szCs w:val="28"/>
        </w:rPr>
        <w:t>.</w:t>
      </w:r>
    </w:p>
    <w:p w:rsidR="005A7276" w:rsidRDefault="005A7276" w:rsidP="000D0BCB">
      <w:pPr>
        <w:pStyle w:val="Text"/>
        <w:numPr>
          <w:ilvl w:val="0"/>
          <w:numId w:val="15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BC494E">
        <w:rPr>
          <w:sz w:val="28"/>
          <w:szCs w:val="28"/>
        </w:rPr>
        <w:t xml:space="preserve"> за виконанням рішення  покласти  на п</w:t>
      </w:r>
      <w:r w:rsidR="00BC494E" w:rsidRPr="00222F84">
        <w:rPr>
          <w:sz w:val="28"/>
          <w:szCs w:val="28"/>
          <w:lang w:eastAsia="ru-RU"/>
        </w:rPr>
        <w:t>остійн</w:t>
      </w:r>
      <w:r w:rsidR="00BC494E">
        <w:rPr>
          <w:sz w:val="28"/>
          <w:szCs w:val="28"/>
          <w:lang w:eastAsia="ru-RU"/>
        </w:rPr>
        <w:t>у</w:t>
      </w:r>
      <w:r w:rsidR="00BC494E" w:rsidRPr="00222F84">
        <w:rPr>
          <w:sz w:val="28"/>
          <w:szCs w:val="28"/>
          <w:lang w:eastAsia="ru-RU"/>
        </w:rPr>
        <w:t xml:space="preserve"> комісі</w:t>
      </w:r>
      <w:r w:rsidR="00BC494E">
        <w:rPr>
          <w:sz w:val="28"/>
          <w:szCs w:val="28"/>
          <w:lang w:eastAsia="ru-RU"/>
        </w:rPr>
        <w:t>ю</w:t>
      </w:r>
      <w:r w:rsidR="00BC494E" w:rsidRPr="00222F84">
        <w:rPr>
          <w:sz w:val="28"/>
          <w:szCs w:val="28"/>
          <w:lang w:eastAsia="ru-RU"/>
        </w:rPr>
        <w:t xml:space="preserve"> з питань прав людини, законності,</w:t>
      </w:r>
      <w:r w:rsidR="00BC494E">
        <w:rPr>
          <w:sz w:val="28"/>
          <w:szCs w:val="28"/>
          <w:lang w:eastAsia="ru-RU"/>
        </w:rPr>
        <w:t>правопорядку ,</w:t>
      </w:r>
      <w:r w:rsidR="00BC494E" w:rsidRPr="00222F84">
        <w:rPr>
          <w:sz w:val="28"/>
          <w:szCs w:val="28"/>
          <w:lang w:eastAsia="ru-RU"/>
        </w:rPr>
        <w:t xml:space="preserve"> депутатської </w:t>
      </w:r>
      <w:r w:rsidR="00BC494E">
        <w:rPr>
          <w:sz w:val="28"/>
          <w:szCs w:val="28"/>
          <w:lang w:eastAsia="ru-RU"/>
        </w:rPr>
        <w:t xml:space="preserve">діяльності </w:t>
      </w:r>
      <w:r w:rsidR="00BC494E" w:rsidRPr="00222F84">
        <w:rPr>
          <w:sz w:val="28"/>
          <w:szCs w:val="28"/>
          <w:lang w:eastAsia="ru-RU"/>
        </w:rPr>
        <w:t xml:space="preserve"> етики </w:t>
      </w:r>
      <w:r w:rsidR="00BC494E">
        <w:rPr>
          <w:sz w:val="28"/>
          <w:szCs w:val="28"/>
          <w:lang w:eastAsia="ru-RU"/>
        </w:rPr>
        <w:t>,</w:t>
      </w:r>
      <w:r w:rsidR="00BC494E" w:rsidRPr="00222F84">
        <w:rPr>
          <w:sz w:val="28"/>
          <w:szCs w:val="28"/>
          <w:lang w:eastAsia="ru-RU"/>
        </w:rPr>
        <w:t xml:space="preserve"> регламенту</w:t>
      </w:r>
      <w:r w:rsidR="00BC494E">
        <w:rPr>
          <w:sz w:val="28"/>
          <w:szCs w:val="28"/>
          <w:lang w:eastAsia="ru-RU"/>
        </w:rPr>
        <w:t xml:space="preserve"> та  запобігання корупції.</w:t>
      </w:r>
    </w:p>
    <w:p w:rsidR="00BC494E" w:rsidRDefault="00BC494E" w:rsidP="00BC494E">
      <w:pPr>
        <w:pStyle w:val="Text"/>
        <w:ind w:left="360" w:firstLine="0"/>
        <w:rPr>
          <w:sz w:val="28"/>
          <w:szCs w:val="28"/>
          <w:lang w:eastAsia="ru-RU"/>
        </w:rPr>
      </w:pPr>
    </w:p>
    <w:p w:rsidR="00BC494E" w:rsidRPr="00FD564C" w:rsidRDefault="00FB048C" w:rsidP="00BC494E">
      <w:pPr>
        <w:pStyle w:val="Text"/>
        <w:ind w:left="360" w:firstLine="0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Поляницький</w:t>
      </w:r>
      <w:proofErr w:type="spellEnd"/>
      <w:r>
        <w:rPr>
          <w:sz w:val="28"/>
          <w:szCs w:val="28"/>
          <w:lang w:eastAsia="ru-RU"/>
        </w:rPr>
        <w:t xml:space="preserve">  сільський голова                                      Микола ПОЛЯК </w:t>
      </w:r>
    </w:p>
    <w:p w:rsidR="009E5930" w:rsidRPr="009E5930" w:rsidRDefault="009E5930" w:rsidP="00556667">
      <w:pPr>
        <w:pStyle w:val="Text"/>
        <w:ind w:firstLine="0"/>
        <w:rPr>
          <w:sz w:val="28"/>
          <w:szCs w:val="28"/>
        </w:rPr>
      </w:pPr>
    </w:p>
    <w:p w:rsidR="00323B9D" w:rsidRDefault="00323B9D" w:rsidP="00CF3F3A">
      <w:pPr>
        <w:pStyle w:val="Text"/>
        <w:spacing w:before="113" w:after="57" w:line="234" w:lineRule="atLeast"/>
        <w:ind w:firstLine="0"/>
      </w:pPr>
    </w:p>
    <w:p w:rsidR="008D0215" w:rsidRPr="008D0215" w:rsidRDefault="00BC494E" w:rsidP="003741D5">
      <w:pPr>
        <w:pStyle w:val="Text"/>
        <w:spacing w:before="113" w:after="57" w:line="234" w:lineRule="atLeast"/>
        <w:ind w:firstLine="0"/>
        <w:rPr>
          <w:rFonts w:ascii="Open Sans" w:hAnsi="Open Sans"/>
          <w:color w:val="333333"/>
          <w:sz w:val="21"/>
          <w:szCs w:val="21"/>
          <w:lang w:eastAsia="ru-RU"/>
        </w:rPr>
      </w:pPr>
      <w:r>
        <w:t xml:space="preserve"> </w:t>
      </w:r>
      <w:r w:rsidR="00CF3F3A" w:rsidRPr="008D0215">
        <w:rPr>
          <w:b/>
          <w:bCs/>
          <w:iCs/>
          <w:sz w:val="36"/>
          <w:szCs w:val="36"/>
        </w:rPr>
        <w:t xml:space="preserve">                                    </w:t>
      </w:r>
    </w:p>
    <w:p w:rsidR="00323B9D" w:rsidRPr="00480479" w:rsidRDefault="003741D5" w:rsidP="00323B9D">
      <w:pPr>
        <w:rPr>
          <w:rFonts w:ascii="Calibri" w:eastAsia="Calibri" w:hAnsi="Calibri"/>
          <w:noProof/>
          <w:lang w:eastAsia="ru-RU"/>
        </w:rPr>
      </w:pPr>
      <w:r>
        <w:rPr>
          <w:rFonts w:ascii="Calibri" w:eastAsia="Calibri" w:hAnsi="Calibri"/>
          <w:noProof/>
          <w:lang w:val="uk-UA" w:eastAsia="ru-RU"/>
        </w:rPr>
        <w:lastRenderedPageBreak/>
        <w:t xml:space="preserve">      </w:t>
      </w:r>
      <w:bookmarkStart w:id="0" w:name="_GoBack"/>
      <w:bookmarkEnd w:id="0"/>
      <w:r w:rsidR="00323B9D" w:rsidRPr="00480479">
        <w:rPr>
          <w:rFonts w:ascii="Calibri" w:eastAsia="Calibri" w:hAnsi="Calibri"/>
          <w:noProof/>
          <w:lang w:eastAsia="ru-RU"/>
        </w:rPr>
        <w:t xml:space="preserve">                                                               </w:t>
      </w:r>
      <w:r w:rsidR="0016238A">
        <w:rPr>
          <w:rFonts w:ascii="Calibri" w:eastAsia="Calibri" w:hAnsi="Calibri"/>
          <w:noProof/>
          <w:lang w:val="uk-UA" w:eastAsia="ru-RU"/>
        </w:rPr>
        <w:t xml:space="preserve">         </w:t>
      </w:r>
      <w:r w:rsidR="00323B9D" w:rsidRPr="00480479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5842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B9D" w:rsidRPr="00480479">
        <w:rPr>
          <w:rFonts w:ascii="Calibri" w:eastAsia="Calibri" w:hAnsi="Calibri"/>
          <w:noProof/>
          <w:lang w:eastAsia="ru-RU"/>
        </w:rPr>
        <w:t xml:space="preserve">    </w:t>
      </w:r>
    </w:p>
    <w:p w:rsidR="00323B9D" w:rsidRPr="00323B9D" w:rsidRDefault="00323B9D" w:rsidP="00323B9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</w:t>
      </w:r>
      <w:r w:rsidR="0016238A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</w:t>
      </w: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УКРАЇНА                     </w:t>
      </w:r>
    </w:p>
    <w:p w:rsidR="00323B9D" w:rsidRPr="00323B9D" w:rsidRDefault="00323B9D" w:rsidP="00323B9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поляницька  сільська рада</w:t>
      </w:r>
    </w:p>
    <w:p w:rsidR="00323B9D" w:rsidRPr="00323B9D" w:rsidRDefault="00323B9D" w:rsidP="00323B9D">
      <w:pPr>
        <w:spacing w:after="0" w:line="240" w:lineRule="auto"/>
        <w:ind w:right="-285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нАДВІРНЯНСЬКОГО РАЙОНУ  івано-франківської області</w:t>
      </w:r>
    </w:p>
    <w:p w:rsidR="00323B9D" w:rsidRPr="00323B9D" w:rsidRDefault="00323B9D" w:rsidP="00323B9D">
      <w:pPr>
        <w:spacing w:after="0" w:line="240" w:lineRule="auto"/>
        <w:ind w:right="-285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</w:t>
      </w: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V</w:t>
      </w: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ІІІ- демократичного скликання</w:t>
      </w:r>
    </w:p>
    <w:p w:rsidR="00323B9D" w:rsidRPr="0088576C" w:rsidRDefault="00323B9D" w:rsidP="00323B9D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ШОСТА</w:t>
      </w:r>
      <w:r w:rsidRPr="00323B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СЕСІЯ  </w:t>
      </w:r>
      <w:r w:rsidR="0088576C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ПРОЕК</w:t>
      </w:r>
      <w:r w:rsidR="006828C5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Т</w:t>
      </w:r>
    </w:p>
    <w:p w:rsidR="00323B9D" w:rsidRPr="00323B9D" w:rsidRDefault="00323B9D" w:rsidP="00323B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23B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РІШЕННЯ </w:t>
      </w:r>
    </w:p>
    <w:p w:rsidR="00323B9D" w:rsidRPr="00323B9D" w:rsidRDefault="00323B9D" w:rsidP="00323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3B9D" w:rsidRPr="00323B9D" w:rsidRDefault="00323B9D" w:rsidP="00323B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23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18</w:t>
      </w:r>
      <w:r w:rsidRPr="00323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05</w:t>
      </w:r>
      <w:r w:rsidRPr="00323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Pr="00323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року            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57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323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</w:p>
    <w:p w:rsidR="00BD67EF" w:rsidRPr="00406393" w:rsidRDefault="00BD67EF" w:rsidP="00406393">
      <w:pPr>
        <w:pStyle w:val="a5"/>
        <w:rPr>
          <w:b/>
          <w:i w:val="0"/>
        </w:rPr>
      </w:pPr>
      <w:r w:rsidRPr="00406393">
        <w:rPr>
          <w:b/>
          <w:i w:val="0"/>
        </w:rPr>
        <w:t xml:space="preserve">Про затвердження </w:t>
      </w:r>
    </w:p>
    <w:p w:rsidR="00BD67EF" w:rsidRPr="00406393" w:rsidRDefault="00BD67EF" w:rsidP="004063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BC596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BC5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39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організації</w:t>
      </w:r>
      <w:proofErr w:type="spellEnd"/>
      <w:r w:rsidRPr="0040639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</w:t>
      </w:r>
    </w:p>
    <w:p w:rsidR="00BD67EF" w:rsidRPr="00406393" w:rsidRDefault="00BD67EF" w:rsidP="004063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40639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 w:rsidRPr="0040639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0639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громадських</w:t>
      </w:r>
      <w:proofErr w:type="spellEnd"/>
      <w:r w:rsidRPr="0040639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7A36ED" w:rsidRDefault="00BD67EF" w:rsidP="004063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40639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робіт</w:t>
      </w:r>
      <w:proofErr w:type="spellEnd"/>
      <w:r w:rsidRPr="004063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0639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на </w:t>
      </w:r>
      <w:proofErr w:type="spellStart"/>
      <w:r w:rsidRPr="0040639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території</w:t>
      </w:r>
      <w:proofErr w:type="spellEnd"/>
      <w:r w:rsidR="007A36E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proofErr w:type="spellStart"/>
      <w:r w:rsidR="00773B9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Поляницької</w:t>
      </w:r>
      <w:proofErr w:type="spellEnd"/>
      <w:r w:rsidR="00773B9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BD67EF" w:rsidRPr="00406393" w:rsidRDefault="00773B9C" w:rsidP="004063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сільської</w:t>
      </w:r>
      <w:r w:rsidR="00BD67EF" w:rsidRPr="006D59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ради на 20</w:t>
      </w:r>
      <w:r w:rsidR="00BC596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21</w:t>
      </w:r>
      <w:r w:rsidR="00BD67EF" w:rsidRPr="006D59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рік</w:t>
      </w:r>
    </w:p>
    <w:p w:rsidR="00BD67EF" w:rsidRPr="00406393" w:rsidRDefault="00BD67EF" w:rsidP="00BD67EF">
      <w:pPr>
        <w:pStyle w:val="a5"/>
        <w:rPr>
          <w:i w:val="0"/>
          <w:iCs w:val="0"/>
        </w:rPr>
      </w:pPr>
    </w:p>
    <w:p w:rsidR="00BD67EF" w:rsidRPr="00BC5964" w:rsidRDefault="00BD67EF" w:rsidP="006D59C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59CE">
        <w:rPr>
          <w:rFonts w:ascii="Times New Roman" w:hAnsi="Times New Roman" w:cs="Times New Roman"/>
          <w:lang w:val="uk-UA"/>
        </w:rPr>
        <w:t xml:space="preserve">    </w:t>
      </w:r>
      <w:r w:rsidRPr="0040639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D59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0639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D59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Відповідно до статті 31 Закону України «Про зайнятість населення» від 05.07.2012 року №5067-</w:t>
      </w:r>
      <w:r w:rsidRPr="00BC5964">
        <w:rPr>
          <w:rFonts w:ascii="Times New Roman" w:hAnsi="Times New Roman" w:cs="Times New Roman"/>
          <w:sz w:val="28"/>
          <w:szCs w:val="28"/>
          <w:lang w:eastAsia="uk-UA"/>
        </w:rPr>
        <w:t>V</w:t>
      </w:r>
      <w:r w:rsidRPr="006D59CE">
        <w:rPr>
          <w:rFonts w:ascii="Times New Roman" w:hAnsi="Times New Roman" w:cs="Times New Roman"/>
          <w:sz w:val="28"/>
          <w:szCs w:val="28"/>
          <w:lang w:val="uk-UA" w:eastAsia="uk-UA"/>
        </w:rPr>
        <w:t>І, “Порядку організації</w:t>
      </w:r>
      <w:r w:rsidRPr="00BC596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D59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громадських та інших робіт тимчасового характеру» зі змінами затвердженого постановою Кабінету Міністрів України 20.03.2013 року №175, Закону України </w:t>
      </w:r>
      <w:r w:rsidRPr="006D59CE">
        <w:rPr>
          <w:rFonts w:ascii="Times New Roman" w:hAnsi="Times New Roman" w:cs="Times New Roman"/>
          <w:bCs/>
          <w:sz w:val="28"/>
          <w:szCs w:val="28"/>
          <w:lang w:val="uk-UA" w:eastAsia="uk-UA"/>
        </w:rPr>
        <w:t>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 від</w:t>
      </w:r>
      <w:r w:rsidRPr="00BC596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07.12.2017 № 2234-</w:t>
      </w:r>
      <w:r w:rsidRPr="00BC596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VIII</w:t>
      </w:r>
      <w:r w:rsidRPr="00BC596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Pr="006D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що вступив в дію 06.02.2018</w:t>
      </w:r>
      <w:r w:rsidRPr="00BC59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D59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D59CE">
        <w:rPr>
          <w:rFonts w:ascii="Times New Roman" w:hAnsi="Times New Roman" w:cs="Times New Roman"/>
          <w:sz w:val="28"/>
          <w:szCs w:val="28"/>
          <w:lang w:val="uk-UA" w:eastAsia="uk-UA"/>
        </w:rPr>
        <w:t>Поляницька</w:t>
      </w:r>
      <w:proofErr w:type="spellEnd"/>
      <w:r w:rsidR="006D59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сільська </w:t>
      </w:r>
      <w:r w:rsidRPr="006D5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</w:t>
      </w:r>
      <w:r w:rsidR="006D59C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</w:p>
    <w:p w:rsidR="00BD67EF" w:rsidRPr="00406393" w:rsidRDefault="00BD67EF" w:rsidP="00BD67EF">
      <w:pPr>
        <w:ind w:left="142"/>
        <w:jc w:val="both"/>
        <w:rPr>
          <w:rFonts w:ascii="Times New Roman" w:hAnsi="Times New Roman" w:cs="Times New Roman"/>
          <w:lang w:val="uk-UA"/>
        </w:rPr>
      </w:pPr>
    </w:p>
    <w:p w:rsidR="00BD67EF" w:rsidRPr="00406393" w:rsidRDefault="00BD67EF" w:rsidP="00BD67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40639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ВИРІШИ</w:t>
      </w:r>
      <w:r w:rsidRPr="00406393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ЛА</w:t>
      </w:r>
      <w:r w:rsidRPr="00406393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BD67EF" w:rsidRPr="00406393" w:rsidRDefault="00BD67EF" w:rsidP="00BD67E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40639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0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93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40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>організації</w:t>
      </w:r>
      <w:proofErr w:type="spellEnd"/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та</w:t>
      </w:r>
      <w:r w:rsidRPr="0040639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>проведення</w:t>
      </w:r>
      <w:proofErr w:type="spellEnd"/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>громадських</w:t>
      </w:r>
      <w:proofErr w:type="spellEnd"/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>робіт</w:t>
      </w:r>
      <w:proofErr w:type="spellEnd"/>
      <w:r w:rsidRPr="004063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 </w:t>
      </w:r>
      <w:proofErr w:type="spellStart"/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>території</w:t>
      </w:r>
      <w:proofErr w:type="spellEnd"/>
      <w:r w:rsidRPr="0040639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6D59C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Поляницької</w:t>
      </w:r>
      <w:proofErr w:type="spellEnd"/>
      <w:r w:rsidR="006D59C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сільської </w:t>
      </w:r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>ради на 20</w:t>
      </w:r>
      <w:r w:rsidR="006D59CE">
        <w:rPr>
          <w:rFonts w:ascii="Times New Roman" w:hAnsi="Times New Roman" w:cs="Times New Roman"/>
          <w:bCs/>
          <w:sz w:val="28"/>
          <w:szCs w:val="28"/>
          <w:lang w:val="uk-UA" w:eastAsia="uk-UA"/>
        </w:rPr>
        <w:t>21</w:t>
      </w:r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406393">
        <w:rPr>
          <w:rFonts w:ascii="Times New Roman" w:hAnsi="Times New Roman" w:cs="Times New Roman"/>
          <w:bCs/>
          <w:sz w:val="28"/>
          <w:szCs w:val="28"/>
          <w:lang w:eastAsia="uk-UA"/>
        </w:rPr>
        <w:t>рік</w:t>
      </w:r>
      <w:proofErr w:type="spellEnd"/>
      <w:r w:rsidRPr="0040639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40639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063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6393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40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3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393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4063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67EF" w:rsidRPr="00406393" w:rsidRDefault="00BD67EF" w:rsidP="00BD67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E64D0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Фінансовому відділу </w:t>
      </w:r>
      <w:proofErr w:type="spellStart"/>
      <w:r w:rsidR="003E64D0">
        <w:rPr>
          <w:rFonts w:ascii="Times New Roman" w:hAnsi="Times New Roman" w:cs="Times New Roman"/>
          <w:sz w:val="28"/>
          <w:szCs w:val="28"/>
          <w:lang w:val="uk-UA"/>
        </w:rPr>
        <w:t>Поляницької</w:t>
      </w:r>
      <w:proofErr w:type="spellEnd"/>
      <w:r w:rsidR="003E64D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</w:t>
      </w:r>
      <w:r w:rsidRPr="003E64D0">
        <w:rPr>
          <w:rFonts w:ascii="Times New Roman" w:hAnsi="Times New Roman" w:cs="Times New Roman"/>
          <w:sz w:val="28"/>
          <w:szCs w:val="28"/>
          <w:lang w:val="uk-UA"/>
        </w:rPr>
        <w:t xml:space="preserve">ади передбачати кошти для реалізації Програми відповідно до п. 2 ст. 85 Бюджетного кодексу України  виходячи з можливостей </w:t>
      </w:r>
      <w:r w:rsidR="003E64D0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Pr="003E64D0">
        <w:rPr>
          <w:rFonts w:ascii="Times New Roman" w:hAnsi="Times New Roman" w:cs="Times New Roman"/>
          <w:sz w:val="28"/>
          <w:szCs w:val="28"/>
          <w:lang w:val="uk-UA"/>
        </w:rPr>
        <w:t xml:space="preserve"> бюджету.</w:t>
      </w:r>
    </w:p>
    <w:p w:rsidR="00BD67EF" w:rsidRPr="0055404E" w:rsidRDefault="00BD67EF" w:rsidP="0055404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</w:pPr>
      <w:r w:rsidRPr="00554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04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5404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54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4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54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4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404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54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4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540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404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554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4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5540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404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5404E" w:rsidRPr="0055404E">
        <w:rPr>
          <w:rFonts w:ascii="Times New Roman" w:hAnsi="Times New Roman" w:cs="Times New Roman"/>
          <w:sz w:val="28"/>
          <w:szCs w:val="28"/>
          <w:lang w:val="uk-UA"/>
        </w:rPr>
        <w:t xml:space="preserve">  прав людини  ,законності , правопорядку , </w:t>
      </w:r>
      <w:proofErr w:type="spellStart"/>
      <w:r w:rsidR="0055404E" w:rsidRPr="0055404E">
        <w:rPr>
          <w:rFonts w:ascii="Times New Roman" w:hAnsi="Times New Roman" w:cs="Times New Roman"/>
          <w:sz w:val="28"/>
          <w:szCs w:val="28"/>
          <w:lang w:val="uk-UA"/>
        </w:rPr>
        <w:t>депутацької</w:t>
      </w:r>
      <w:proofErr w:type="spellEnd"/>
      <w:r w:rsidR="0055404E" w:rsidRPr="0055404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, етики , регламенту та запобігання корупції </w:t>
      </w:r>
      <w:r w:rsidRPr="0055404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D67EF" w:rsidRPr="00406393" w:rsidRDefault="00BD67EF" w:rsidP="00BD67EF">
      <w:pPr>
        <w:ind w:right="4495"/>
        <w:rPr>
          <w:rFonts w:ascii="Times New Roman" w:hAnsi="Times New Roman" w:cs="Times New Roman"/>
          <w:sz w:val="26"/>
          <w:szCs w:val="26"/>
          <w:lang w:val="uk-UA"/>
        </w:rPr>
      </w:pPr>
    </w:p>
    <w:p w:rsidR="00BD67EF" w:rsidRDefault="00BD67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4D0" w:rsidRDefault="00FF72A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Поляницький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     Микола ПОЛЯК</w:t>
      </w:r>
    </w:p>
    <w:p w:rsidR="00BD67EF" w:rsidRPr="00BD67EF" w:rsidRDefault="003E64D0" w:rsidP="00BD6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</w:t>
      </w:r>
      <w:r w:rsidR="00BD67EF" w:rsidRPr="00BD67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одаток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рішення сесії </w:t>
      </w:r>
    </w:p>
    <w:p w:rsidR="00993E81" w:rsidRDefault="00BD67EF" w:rsidP="00BD6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від </w:t>
      </w:r>
      <w:r w:rsidR="00993E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</w:t>
      </w:r>
      <w:r w:rsidRPr="00BD67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93E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ТРАВНЯ</w:t>
      </w:r>
      <w:r w:rsidRPr="00BD67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 w:rsidR="00993E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</w:t>
      </w:r>
      <w:r w:rsidRPr="00BD67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</w:p>
    <w:p w:rsidR="00BD67EF" w:rsidRPr="00BD67EF" w:rsidRDefault="00993E81" w:rsidP="00BD6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</w:t>
      </w:r>
      <w:r w:rsidR="00BD67EF" w:rsidRPr="00BD67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2021</w:t>
      </w:r>
    </w:p>
    <w:p w:rsidR="00BD67EF" w:rsidRPr="00BD67EF" w:rsidRDefault="00BD67EF" w:rsidP="00BD67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D67EF">
        <w:rPr>
          <w:rFonts w:ascii="Arial" w:eastAsia="Times New Roman" w:hAnsi="Arial" w:cs="Arial"/>
          <w:sz w:val="21"/>
          <w:szCs w:val="21"/>
          <w:lang w:val="uk-UA" w:eastAsia="uk-UA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ПРОГРАМА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організації та проведення громадських робіт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 території </w:t>
      </w:r>
      <w:proofErr w:type="spellStart"/>
      <w:r w:rsidR="000607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Поляницької</w:t>
      </w:r>
      <w:proofErr w:type="spellEnd"/>
      <w:r w:rsidR="000607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сільської</w:t>
      </w: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ради на 20</w:t>
      </w:r>
      <w:r w:rsidR="000607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21</w:t>
      </w: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рік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67EF" w:rsidRPr="00BD67EF" w:rsidRDefault="00BD67EF" w:rsidP="00BD6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 Загальні положення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    Відповідно до статті 31 Закону України «Про зайнятість населення» від 05.07.2012 року №5067-VІ, “Порядку організації  громадських та інших робіт тимчасового характеру» зі змінами затвердженого постановою Кабінету Міністрів України 20.03.2013 року №175, Закону України</w:t>
      </w:r>
      <w:bookmarkStart w:id="1" w:name="n3"/>
      <w:bookmarkEnd w:id="1"/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D67E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 від</w:t>
      </w:r>
      <w:r w:rsidRPr="00BD67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07.12.2017 № 2234-VIII що вступив в дію 06.02.2018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місцевими державними адміністраціями, виконавчими комітетами сільських, селищних, міських рад за участю територіальних органів центрального органу виконавчої влади, що реалізує державну політику у сфері зайнятості населення та трудової міграції, в інтересах територіальної громади організовуються громадські роботи. Ці роботи є видом суспільно корисних робіт в інтересах територіальної громади, які організовуються для додаткового стимулювання мотивації до праці, матеріальної підтримки безробітних та інших категорій осіб.</w:t>
      </w:r>
    </w:p>
    <w:p w:rsidR="00BD67EF" w:rsidRPr="00BD67EF" w:rsidRDefault="00BD67EF" w:rsidP="00BD67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вищезазначених Законів фінансування організації громадських робіт здійснюється за рахунок коштів місцевих бюджетів, роботодавців та інших не заборонених законодавством джерел. 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місцевого бюджету та Фонду </w:t>
      </w:r>
      <w:proofErr w:type="spellStart"/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загальнообов’язкого</w:t>
      </w:r>
      <w:proofErr w:type="spellEnd"/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державного соціального страхування України на випадок безробіття. Отже, організація цих робіт за рахунок коштів Фонду можлива лише за умови участі в їх фінансуванні місцевого бюджету.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  У зв’язку з цим, є необхідність в прийнятті Програми організації громадських робіт в </w:t>
      </w:r>
      <w:proofErr w:type="spellStart"/>
      <w:r w:rsidR="00D61B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Поляницькій</w:t>
      </w:r>
      <w:proofErr w:type="spellEnd"/>
      <w:r w:rsidR="00D61B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сільській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раді, в якій затвердити види громадських робіт, перелік підприємств, установ і організацій на яких проведення  громадських  робіт буде фінансуватися за рахунок коштів місцевого бюджету та у разі залучення зареєстрованих безробітних до громадських робіт фінансування організації таких робіт фінансуватиметься пропорційно рівними частинами за рахунок коштів місцевого бюджету та Фонду </w:t>
      </w:r>
      <w:proofErr w:type="spellStart"/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загальнообов’язкого</w:t>
      </w:r>
      <w:proofErr w:type="spellEnd"/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державного соціального страхування України на випадок безробіття.</w:t>
      </w:r>
    </w:p>
    <w:p w:rsidR="00BD67EF" w:rsidRPr="00BD67EF" w:rsidRDefault="00BD67EF" w:rsidP="00BD67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 Мета Програми</w:t>
      </w:r>
    </w:p>
    <w:p w:rsidR="00BD67EF" w:rsidRPr="00BD67EF" w:rsidRDefault="00BD67EF" w:rsidP="00BD67E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Затвердження місцевої Програми та забезпечення повного виконання всіх передбачених заходів, направлених на виконання власних та  делегованих повноважень щодо організації та проведення громадських робіт.</w:t>
      </w:r>
    </w:p>
    <w:p w:rsidR="00BD67EF" w:rsidRPr="00BD67EF" w:rsidRDefault="00BD67EF" w:rsidP="00BD67E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Головною метою Програми є забезпечення тимчасової зайнятості громадян та сприяння соціального розвитку територіальної громади.</w:t>
      </w:r>
    </w:p>
    <w:p w:rsidR="00BD67EF" w:rsidRPr="00BD67EF" w:rsidRDefault="00BD67EF" w:rsidP="00BD67E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67EF" w:rsidRPr="00BD67EF" w:rsidRDefault="009E0EDC" w:rsidP="00BD6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Рішенням</w:t>
      </w:r>
      <w:r w:rsidR="0006439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виконавчого комітету  від 18.02.2021</w:t>
      </w:r>
      <w:r w:rsidR="0006439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15.04.2021 року</w:t>
      </w:r>
      <w:r w:rsidR="00BD67EF" w:rsidRPr="00BD67E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визначається перелік видів робіт, що матимуть суспільно корисну спрямованість, відповідатимуть проблемам громади, нададуть додаткову соціальну підтримку і забезпечать тимчасову зайнятість осіб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</w:t>
      </w:r>
    </w:p>
    <w:p w:rsidR="00BD67EF" w:rsidRPr="00BD67EF" w:rsidRDefault="00BD67EF" w:rsidP="00BD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 Завдання Програми</w:t>
      </w:r>
    </w:p>
    <w:p w:rsidR="00BD67EF" w:rsidRPr="00BD67EF" w:rsidRDefault="00BD67EF" w:rsidP="00BD67E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Основними завданнями Програми є створення тимчасових робочих місць та вирішення проблеми дефіциту робочої сили в інтересах територіальної громади, додаткове стимулювання та мотивація до праці членів громади, матеріальна підтримка безробітних та осіб 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яких судом накладено адміністративне стягнення у вигляді суспільно корисних робіт. </w:t>
      </w:r>
    </w:p>
    <w:p w:rsidR="00BD67EF" w:rsidRPr="00BD67EF" w:rsidRDefault="00BD67EF" w:rsidP="00BD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4. </w:t>
      </w:r>
      <w:proofErr w:type="spellStart"/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Обгрунтування</w:t>
      </w:r>
      <w:proofErr w:type="spellEnd"/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шляхів і засобів розв’язання проблеми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 Для розв’язання проблеми з організації та проведення громадських робіт, основними напрямами діяльності </w:t>
      </w:r>
      <w:proofErr w:type="spellStart"/>
      <w:r w:rsidR="00441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Поляницької</w:t>
      </w:r>
      <w:proofErr w:type="spellEnd"/>
      <w:r w:rsidR="00441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, всіх суб’єктів господарювання, які розташовані на території громади, громадян є: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 4.1. Залучення до громадських робіт незайнятого працездатного населення;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 4.2. Визначення підприємств, організацій та установ комунальної власності, де можливо організовувати проведення громадських робіт;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 4.3. Визначення обсягів громадських робіт та кількості осіб, які скеровуються на такі роботи;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 4.4. Проведення роботи по залученню до громадських робіт молоді, яка знаходиться на обліку в інспекції у справах неповнолітніх;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4.5. Проведення роботи по залученню до громадських робіт осіб, 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яких судом накладено адміністративне стягнення у вигляді суспільно корисних робіт на території </w:t>
      </w:r>
      <w:proofErr w:type="spellStart"/>
      <w:r w:rsidR="00441DAF">
        <w:rPr>
          <w:rFonts w:ascii="Times New Roman" w:eastAsia="Times New Roman" w:hAnsi="Times New Roman" w:cs="Times New Roman"/>
          <w:sz w:val="28"/>
          <w:szCs w:val="28"/>
          <w:lang w:val="uk-UA"/>
        </w:rPr>
        <w:t>Поляницької</w:t>
      </w:r>
      <w:proofErr w:type="spellEnd"/>
      <w:r w:rsidR="00441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;</w:t>
      </w:r>
    </w:p>
    <w:p w:rsidR="00BD67EF" w:rsidRPr="00BD67EF" w:rsidRDefault="00BD67EF" w:rsidP="00BD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 4.6. Проведення інвентаризації незакінчених і законсервованих об’єктів та розгляд можливостей організації громадських робіт для завершення їх будівництва і введення в експлуатацію.</w:t>
      </w:r>
    </w:p>
    <w:p w:rsidR="00BD67EF" w:rsidRPr="00BD67EF" w:rsidRDefault="00BD67EF" w:rsidP="00BD67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 4.7. Організація укладення договорів між </w:t>
      </w:r>
      <w:proofErr w:type="spellStart"/>
      <w:r w:rsidR="00441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Поляницькою</w:t>
      </w:r>
      <w:proofErr w:type="spellEnd"/>
      <w:r w:rsidR="00441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сільською 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радою і роботодавцями та державною службовою зайнятості щодо скерування на громадські роботи осіб з числа безробітних і незайнятого населення.</w:t>
      </w:r>
    </w:p>
    <w:p w:rsidR="00BD67EF" w:rsidRPr="00BD67EF" w:rsidRDefault="00BD67EF" w:rsidP="00BD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 Фінансове забезпечення Програми</w:t>
      </w:r>
    </w:p>
    <w:p w:rsidR="00BD67EF" w:rsidRPr="00BD67EF" w:rsidRDefault="00BD67EF" w:rsidP="00BD67E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Пунктом 6 статті 32 Закону України «Про зайнятість населення» встановлено, що фінансування організації громадських робіт здійснюється за рахунок коштів місцевих бюджетів, роботодавців та інших не заборонених 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законодавством джерел. У разі залучення зареєстрованих безробітних до  громадських  робіт фінансування організації таких робіт здійснюється пропорційно рівними частинами за рахунок коштів місцевих бюджетів та Фонду загальнообов’язкового державного соціального страхування України на випадок безробіття.</w:t>
      </w:r>
    </w:p>
    <w:p w:rsidR="00BD67EF" w:rsidRPr="00BD67EF" w:rsidRDefault="00BD67EF" w:rsidP="00BD67E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Головний розпорядник коштів – </w:t>
      </w:r>
      <w:proofErr w:type="spellStart"/>
      <w:r w:rsidR="00441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Поляницька</w:t>
      </w:r>
      <w:proofErr w:type="spellEnd"/>
      <w:r w:rsidR="00441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сільська рада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межах бюджетних призначень передбачає кошти на фінансування Програми із </w:t>
      </w:r>
      <w:r w:rsidR="00441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сільського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бюджету.</w:t>
      </w:r>
    </w:p>
    <w:p w:rsidR="00BD67EF" w:rsidRPr="00BD67EF" w:rsidRDefault="00BD67EF" w:rsidP="00BD67E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Фінансування Програми здійснюється в межах видатків передбачених в </w:t>
      </w:r>
      <w:r w:rsidR="00441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сільському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бюджеті на відповідний бюджетний рік в </w:t>
      </w:r>
      <w:proofErr w:type="spellStart"/>
      <w:r w:rsidR="00441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Поляницькій</w:t>
      </w:r>
      <w:proofErr w:type="spellEnd"/>
      <w:r w:rsidR="00441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сільській </w:t>
      </w: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раді, а також за рахунок інших джерел, не заборонених чинним законодавством.</w:t>
      </w:r>
    </w:p>
    <w:p w:rsidR="00BD67EF" w:rsidRPr="00BD67EF" w:rsidRDefault="00BD67EF" w:rsidP="00BD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6. Очікувані результати виконання Програми</w:t>
      </w:r>
    </w:p>
    <w:p w:rsidR="00BD67EF" w:rsidRPr="00BD67EF" w:rsidRDefault="00BD67EF" w:rsidP="00BD6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Програми дасть змогу:</w:t>
      </w:r>
    </w:p>
    <w:p w:rsidR="00BD67EF" w:rsidRPr="00BD67EF" w:rsidRDefault="00BD67EF" w:rsidP="00BD67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 підтримувати в належному санітарному стані території населених пунктів громади;</w:t>
      </w:r>
    </w:p>
    <w:p w:rsidR="00BD67EF" w:rsidRPr="00BD67EF" w:rsidRDefault="00BD67EF" w:rsidP="00BD67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сприяти покращенню умов проживання і відпочинку населення шляхом належного догляду за зеленими насадженнями, місцями загального користування, утримання та приведення в належний стан меморіалів, пам’ятників,  кладовищ;</w:t>
      </w:r>
    </w:p>
    <w:p w:rsidR="00BD67EF" w:rsidRPr="00BD67EF" w:rsidRDefault="00BD67EF" w:rsidP="00BD67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додаткову соціальну підтримку та тимчасову зайнятість осіб, які шукають роботу.</w:t>
      </w:r>
    </w:p>
    <w:p w:rsidR="00BD67EF" w:rsidRPr="00BD67EF" w:rsidRDefault="00BD67EF" w:rsidP="00BD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7.Заходи щодо виконання Програми та орієнтовані обсяги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281"/>
        <w:gridCol w:w="1842"/>
        <w:gridCol w:w="2552"/>
        <w:gridCol w:w="1559"/>
      </w:tblGrid>
      <w:tr w:rsidR="00BD67EF" w:rsidRPr="003741D5" w:rsidTr="0016238A">
        <w:trPr>
          <w:trHeight w:val="1100"/>
        </w:trPr>
        <w:tc>
          <w:tcPr>
            <w:tcW w:w="66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7EF" w:rsidRPr="00BD67EF" w:rsidRDefault="00BD67EF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BD67EF" w:rsidRPr="00BD67EF" w:rsidRDefault="00BD67EF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328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7EF" w:rsidRPr="00BD67EF" w:rsidRDefault="00BD67EF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заходу</w:t>
            </w:r>
          </w:p>
          <w:p w:rsidR="00BD67EF" w:rsidRPr="00BD67EF" w:rsidRDefault="00BD67EF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7EF" w:rsidRPr="00BD67EF" w:rsidRDefault="00BD67EF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Виконавці</w:t>
            </w:r>
          </w:p>
          <w:p w:rsidR="00BD67EF" w:rsidRPr="00BD67EF" w:rsidRDefault="00BD67EF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7EF" w:rsidRPr="00BD67EF" w:rsidRDefault="00BD67EF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</w:t>
            </w:r>
          </w:p>
          <w:p w:rsidR="00BD67EF" w:rsidRPr="00BD67EF" w:rsidRDefault="00BD67EF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7EF" w:rsidRPr="00BD67EF" w:rsidRDefault="00BD67EF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Орієнтовані</w:t>
            </w:r>
          </w:p>
          <w:p w:rsidR="00BD67EF" w:rsidRPr="00BD67EF" w:rsidRDefault="00BD67EF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обсяги </w:t>
            </w:r>
            <w:proofErr w:type="spellStart"/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фінансуванн</w:t>
            </w:r>
            <w:proofErr w:type="spellEnd"/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BD67EF" w:rsidRPr="00BD67EF" w:rsidTr="0016238A">
        <w:trPr>
          <w:trHeight w:val="879"/>
        </w:trPr>
        <w:tc>
          <w:tcPr>
            <w:tcW w:w="6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  <w:p w:rsidR="00BD67EF" w:rsidRPr="00BD67EF" w:rsidRDefault="00BD67EF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обсягу робіт та об’єктів, на яких буде організовано громадські роботи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Виконавчий комітет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BD67EF" w:rsidRPr="00BD67EF" w:rsidTr="0016238A">
        <w:trPr>
          <w:trHeight w:val="210"/>
        </w:trPr>
        <w:tc>
          <w:tcPr>
            <w:tcW w:w="6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безробітних необхідним інвентарем та матеріалами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5B5411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="005B54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Поляницякомунсервіс</w:t>
            </w:r>
            <w:proofErr w:type="spellEnd"/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період виконання громадських робіт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BD67EF" w:rsidRPr="00BD67EF" w:rsidTr="0016238A">
        <w:trPr>
          <w:trHeight w:val="210"/>
        </w:trPr>
        <w:tc>
          <w:tcPr>
            <w:tcW w:w="66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8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громадських робіт</w:t>
            </w:r>
            <w:r w:rsidR="001623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осіб направлених   службою зайнятості</w:t>
            </w:r>
          </w:p>
        </w:tc>
        <w:tc>
          <w:tcPr>
            <w:tcW w:w="18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16238A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623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Виконавчий комітет</w:t>
            </w:r>
          </w:p>
        </w:tc>
        <w:tc>
          <w:tcPr>
            <w:tcW w:w="25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BD67EF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Протягом виконання робіт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7EF" w:rsidRPr="00BD67EF" w:rsidRDefault="0016238A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="00BD67EF"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</w:t>
            </w:r>
          </w:p>
          <w:p w:rsidR="00BD67EF" w:rsidRPr="00BD67EF" w:rsidRDefault="00BD67EF" w:rsidP="00BD67EF">
            <w:pPr>
              <w:spacing w:after="0" w:line="21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6238A" w:rsidRPr="00BD67EF" w:rsidTr="0016238A">
        <w:trPr>
          <w:trHeight w:val="210"/>
        </w:trPr>
        <w:tc>
          <w:tcPr>
            <w:tcW w:w="66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38A" w:rsidRPr="00BD67EF" w:rsidRDefault="0016238A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 </w:t>
            </w:r>
          </w:p>
        </w:tc>
        <w:tc>
          <w:tcPr>
            <w:tcW w:w="328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38A" w:rsidRPr="00BD67EF" w:rsidRDefault="0016238A" w:rsidP="0016238A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громадських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осіб направлених   для відбування покарання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,притягнутих  до  адміністративної відповідальності</w:t>
            </w:r>
          </w:p>
        </w:tc>
        <w:tc>
          <w:tcPr>
            <w:tcW w:w="18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38A" w:rsidRPr="00BD67EF" w:rsidRDefault="0016238A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623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Виконавчий комітет</w:t>
            </w:r>
          </w:p>
        </w:tc>
        <w:tc>
          <w:tcPr>
            <w:tcW w:w="25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38A" w:rsidRPr="00BD67EF" w:rsidRDefault="0016238A" w:rsidP="00BD67EF">
            <w:pPr>
              <w:spacing w:after="0" w:line="21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виконання робіт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38A" w:rsidRDefault="0016238A" w:rsidP="00BD67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</w:tr>
    </w:tbl>
    <w:p w:rsidR="00BD67EF" w:rsidRPr="00BD67EF" w:rsidRDefault="00BD67EF" w:rsidP="00BD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67EF" w:rsidRPr="00BD67EF" w:rsidRDefault="00BD67EF" w:rsidP="00BD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Секретар </w:t>
      </w:r>
      <w:r w:rsidR="005B54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</w:t>
      </w:r>
      <w:r w:rsidRPr="00BD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ради </w:t>
      </w:r>
      <w:r w:rsidRPr="00BD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D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D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D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D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B54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Христина </w:t>
      </w:r>
      <w:proofErr w:type="spellStart"/>
      <w:r w:rsidR="005B54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Васількова</w:t>
      </w:r>
      <w:proofErr w:type="spellEnd"/>
    </w:p>
    <w:p w:rsidR="00BD67EF" w:rsidRPr="00BD67EF" w:rsidRDefault="00BD67EF" w:rsidP="00BD6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67EF" w:rsidRPr="00BD67EF" w:rsidRDefault="00BD67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67EF" w:rsidRPr="00BD67EF" w:rsidRDefault="00BD67EF">
      <w:pPr>
        <w:rPr>
          <w:rFonts w:ascii="Times New Roman" w:hAnsi="Times New Roman" w:cs="Times New Roman"/>
          <w:sz w:val="28"/>
          <w:szCs w:val="28"/>
        </w:rPr>
      </w:pPr>
    </w:p>
    <w:p w:rsidR="00BD67EF" w:rsidRPr="00BD67EF" w:rsidRDefault="00BD67EF">
      <w:pPr>
        <w:rPr>
          <w:rFonts w:ascii="Times New Roman" w:hAnsi="Times New Roman" w:cs="Times New Roman"/>
          <w:sz w:val="28"/>
          <w:szCs w:val="28"/>
        </w:rPr>
      </w:pPr>
    </w:p>
    <w:p w:rsidR="00BD67EF" w:rsidRPr="00BD67EF" w:rsidRDefault="00BD67EF">
      <w:pPr>
        <w:rPr>
          <w:rFonts w:ascii="Times New Roman" w:hAnsi="Times New Roman" w:cs="Times New Roman"/>
          <w:sz w:val="28"/>
          <w:szCs w:val="28"/>
        </w:rPr>
      </w:pPr>
    </w:p>
    <w:sectPr w:rsidR="00BD67EF" w:rsidRPr="00BD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299"/>
    <w:multiLevelType w:val="hybridMultilevel"/>
    <w:tmpl w:val="A808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796"/>
    <w:multiLevelType w:val="hybridMultilevel"/>
    <w:tmpl w:val="7BA28CB4"/>
    <w:lvl w:ilvl="0" w:tplc="4DCACF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23CE"/>
    <w:multiLevelType w:val="multilevel"/>
    <w:tmpl w:val="79A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1460C"/>
    <w:multiLevelType w:val="hybridMultilevel"/>
    <w:tmpl w:val="493CF01C"/>
    <w:lvl w:ilvl="0" w:tplc="0860A5F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29045C"/>
    <w:multiLevelType w:val="multilevel"/>
    <w:tmpl w:val="CE1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31482"/>
    <w:multiLevelType w:val="multilevel"/>
    <w:tmpl w:val="E56C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02909"/>
    <w:multiLevelType w:val="hybridMultilevel"/>
    <w:tmpl w:val="0E9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D5C38"/>
    <w:multiLevelType w:val="multilevel"/>
    <w:tmpl w:val="2E90A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84975"/>
    <w:multiLevelType w:val="multilevel"/>
    <w:tmpl w:val="C2A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8161C"/>
    <w:multiLevelType w:val="multilevel"/>
    <w:tmpl w:val="D39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2778E"/>
    <w:multiLevelType w:val="multilevel"/>
    <w:tmpl w:val="A1B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D01E0"/>
    <w:multiLevelType w:val="hybridMultilevel"/>
    <w:tmpl w:val="29808B78"/>
    <w:lvl w:ilvl="0" w:tplc="C37626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56D5C99"/>
    <w:multiLevelType w:val="multilevel"/>
    <w:tmpl w:val="5D16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42301"/>
    <w:multiLevelType w:val="multilevel"/>
    <w:tmpl w:val="44387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E2B76"/>
    <w:multiLevelType w:val="multilevel"/>
    <w:tmpl w:val="2E4E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3A"/>
    <w:rsid w:val="0006078F"/>
    <w:rsid w:val="00064392"/>
    <w:rsid w:val="00081964"/>
    <w:rsid w:val="000D0BCB"/>
    <w:rsid w:val="0016238A"/>
    <w:rsid w:val="001B3CD7"/>
    <w:rsid w:val="002B5C04"/>
    <w:rsid w:val="002E75DB"/>
    <w:rsid w:val="00323B9D"/>
    <w:rsid w:val="003741D5"/>
    <w:rsid w:val="003E64D0"/>
    <w:rsid w:val="003F3ABC"/>
    <w:rsid w:val="00406393"/>
    <w:rsid w:val="00441DAF"/>
    <w:rsid w:val="004973B8"/>
    <w:rsid w:val="00525D5B"/>
    <w:rsid w:val="0055404E"/>
    <w:rsid w:val="00556667"/>
    <w:rsid w:val="005630F1"/>
    <w:rsid w:val="005A7276"/>
    <w:rsid w:val="005B379E"/>
    <w:rsid w:val="005B5411"/>
    <w:rsid w:val="006828C5"/>
    <w:rsid w:val="006A1BA5"/>
    <w:rsid w:val="006A65A6"/>
    <w:rsid w:val="006C3547"/>
    <w:rsid w:val="006D59CE"/>
    <w:rsid w:val="00773B9C"/>
    <w:rsid w:val="007A36ED"/>
    <w:rsid w:val="00833193"/>
    <w:rsid w:val="0088576C"/>
    <w:rsid w:val="008921C4"/>
    <w:rsid w:val="008D0215"/>
    <w:rsid w:val="00993E81"/>
    <w:rsid w:val="009B76B2"/>
    <w:rsid w:val="009E0EDC"/>
    <w:rsid w:val="009E5930"/>
    <w:rsid w:val="00AD76DF"/>
    <w:rsid w:val="00AE2CF9"/>
    <w:rsid w:val="00B94EC1"/>
    <w:rsid w:val="00BC494E"/>
    <w:rsid w:val="00BC5964"/>
    <w:rsid w:val="00BD67EF"/>
    <w:rsid w:val="00CC1CE5"/>
    <w:rsid w:val="00CF3F3A"/>
    <w:rsid w:val="00D61B26"/>
    <w:rsid w:val="00EB3F19"/>
    <w:rsid w:val="00EF64CD"/>
    <w:rsid w:val="00F10FA5"/>
    <w:rsid w:val="00F871D2"/>
    <w:rsid w:val="00FB048C"/>
    <w:rsid w:val="00FD564C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uiPriority w:val="99"/>
    <w:rsid w:val="00CF3F3A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CF3F3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D021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D67E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BD67EF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styleId="a7">
    <w:name w:val="Strong"/>
    <w:basedOn w:val="a0"/>
    <w:uiPriority w:val="22"/>
    <w:qFormat/>
    <w:rsid w:val="00BD67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8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uiPriority w:val="99"/>
    <w:rsid w:val="00CF3F3A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CF3F3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D021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D67E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BD67EF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styleId="a7">
    <w:name w:val="Strong"/>
    <w:basedOn w:val="a0"/>
    <w:uiPriority w:val="22"/>
    <w:qFormat/>
    <w:rsid w:val="00BD67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8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59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67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07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10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245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205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84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0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618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15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81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35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52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26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658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24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2021-05-17T09:20:00Z</cp:lastPrinted>
  <dcterms:created xsi:type="dcterms:W3CDTF">2021-05-11T10:57:00Z</dcterms:created>
  <dcterms:modified xsi:type="dcterms:W3CDTF">2021-05-17T12:24:00Z</dcterms:modified>
</cp:coreProperties>
</file>