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37" w:rsidRPr="000D572A" w:rsidRDefault="00732D37" w:rsidP="00732D37">
      <w:pPr>
        <w:pStyle w:val="10"/>
        <w:spacing w:after="260"/>
        <w:ind w:firstLine="0"/>
        <w:jc w:val="center"/>
        <w:rPr>
          <w:b/>
          <w:bCs/>
        </w:rPr>
      </w:pPr>
      <w:r w:rsidRPr="000D572A">
        <w:rPr>
          <w:noProof/>
          <w:sz w:val="28"/>
          <w:szCs w:val="28"/>
        </w:rPr>
        <w:drawing>
          <wp:inline distT="0" distB="0" distL="0" distR="0" wp14:anchorId="6158E277" wp14:editId="29F4D5E2">
            <wp:extent cx="438150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37" w:rsidRPr="000D572A" w:rsidRDefault="00732D37" w:rsidP="00732D37">
      <w:pPr>
        <w:tabs>
          <w:tab w:val="right" w:pos="9072"/>
          <w:tab w:val="center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72A"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УКРАЇНА</w:t>
      </w:r>
    </w:p>
    <w:p w:rsidR="00732D37" w:rsidRPr="000D572A" w:rsidRDefault="00732D37" w:rsidP="00732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72A">
        <w:rPr>
          <w:rFonts w:ascii="Times New Roman" w:eastAsia="Times New Roman" w:hAnsi="Times New Roman" w:cs="Times New Roman"/>
          <w:b/>
          <w:bCs/>
          <w:sz w:val="28"/>
          <w:szCs w:val="28"/>
        </w:rPr>
        <w:t>ПОЛЯНИЦЬКА СІЛЬСЬКА РАДА</w:t>
      </w:r>
    </w:p>
    <w:p w:rsidR="00732D37" w:rsidRPr="000D572A" w:rsidRDefault="00732D37" w:rsidP="00732D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72A">
        <w:rPr>
          <w:rFonts w:ascii="Times New Roman" w:eastAsia="Times New Roman" w:hAnsi="Times New Roman" w:cs="Times New Roman"/>
          <w:b/>
          <w:bCs/>
          <w:sz w:val="28"/>
          <w:szCs w:val="28"/>
        </w:rPr>
        <w:t>НАДВІРНЯНСЬКОГО РАЙОНУ ІВАНО-ФРАНКІВСЬКОЇ ОБЛАСТІ</w:t>
      </w:r>
    </w:p>
    <w:p w:rsidR="00732D37" w:rsidRPr="000D572A" w:rsidRDefault="00732D37" w:rsidP="00732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72A">
        <w:rPr>
          <w:rFonts w:ascii="Times New Roman" w:eastAsia="Times New Roman" w:hAnsi="Times New Roman" w:cs="Times New Roman"/>
          <w:bCs/>
          <w:sz w:val="28"/>
          <w:szCs w:val="28"/>
        </w:rPr>
        <w:t>ВОСЬМЕ ДЕМОКРАТИЧНЕ СКЛИКАННЯ</w:t>
      </w:r>
    </w:p>
    <w:p w:rsidR="00732D37" w:rsidRPr="000D572A" w:rsidRDefault="00732D37" w:rsidP="00732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ЧЕТВЕРТА</w:t>
      </w:r>
      <w:r w:rsidRPr="000D57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СЕСІЯ </w:t>
      </w:r>
    </w:p>
    <w:p w:rsidR="00732D37" w:rsidRDefault="00732D37" w:rsidP="00732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D37" w:rsidRPr="00C9180A" w:rsidRDefault="00732D37" w:rsidP="00732D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:rsidR="006F17D7" w:rsidRPr="00732D37" w:rsidRDefault="006F17D7" w:rsidP="00880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D7" w:rsidRPr="00F50FB5" w:rsidRDefault="00813105" w:rsidP="006F17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8D501D"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лютого 2021</w:t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</w:t>
      </w:r>
      <w:r w:rsidR="006F17D7" w:rsidRPr="00F50FB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527EFB">
        <w:rPr>
          <w:rFonts w:ascii="Times New Roman" w:hAnsi="Times New Roman"/>
          <w:b/>
          <w:sz w:val="28"/>
          <w:szCs w:val="28"/>
          <w:lang w:val="uk-UA"/>
        </w:rPr>
        <w:t>84-4-2021</w:t>
      </w:r>
      <w:r w:rsidR="006F17D7" w:rsidRPr="00F50F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0A77" w:rsidRDefault="00880A77" w:rsidP="006F17D7">
      <w:pPr>
        <w:rPr>
          <w:rFonts w:ascii="Times New Roman" w:eastAsia="Times New Roman" w:hAnsi="Times New Roman" w:cs="Times New Roman"/>
          <w:b/>
          <w:sz w:val="25"/>
          <w:szCs w:val="25"/>
          <w:lang w:val="uk-UA"/>
        </w:rPr>
      </w:pPr>
    </w:p>
    <w:p w:rsidR="00D93CAC" w:rsidRDefault="00654B66" w:rsidP="0065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654B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Про внесення змін до </w:t>
      </w:r>
      <w:r w:rsidR="00D93C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Сільської </w:t>
      </w:r>
    </w:p>
    <w:p w:rsidR="00D93CAC" w:rsidRDefault="00813105" w:rsidP="0065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к</w:t>
      </w:r>
      <w:r w:rsidR="00D93C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омплексної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п</w:t>
      </w:r>
      <w:r w:rsidR="00654B66" w:rsidRPr="00654B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рограми соціально</w:t>
      </w:r>
      <w:r w:rsidR="00D93C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го </w:t>
      </w:r>
    </w:p>
    <w:p w:rsidR="00654B66" w:rsidRPr="00654B66" w:rsidRDefault="00D93CAC" w:rsidP="0065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захисту населення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Поляницької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сільської ради</w:t>
      </w:r>
      <w:r w:rsidR="00654B66" w:rsidRPr="00654B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</w:p>
    <w:p w:rsidR="00654B66" w:rsidRPr="00654B66" w:rsidRDefault="00654B66" w:rsidP="0065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654B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на 2021-2022 роки</w:t>
      </w:r>
    </w:p>
    <w:p w:rsidR="00880A77" w:rsidRPr="00094F66" w:rsidRDefault="00880A77" w:rsidP="006F1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456AB" w:rsidRPr="000456AB" w:rsidRDefault="00D93CAC" w:rsidP="00D93CA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З метою приведення програмних документів у відповідність</w:t>
      </w:r>
      <w:r w:rsidRPr="007313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керуючись п.22 ст. 26 Закону України «Про місцеве самоврядування в Україні», Законом України «Про державне прогнозування та розроблення програм економічного і соціального розвитку регіонів України», </w:t>
      </w:r>
      <w:r w:rsidRPr="00731361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Бюджетним кодексом України,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враховуючи погодження постійної комісії з</w:t>
      </w:r>
      <w:r w:rsidRPr="00CC17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питань  фінансів, бюджету</w:t>
      </w:r>
      <w:r w:rsidR="00711E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інвестиційної та освітньої діяльності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7313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456A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Поляницька</w:t>
      </w:r>
      <w:proofErr w:type="spellEnd"/>
      <w:r w:rsidR="000456AB" w:rsidRPr="000456A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сільська рада </w:t>
      </w:r>
    </w:p>
    <w:p w:rsidR="000456AB" w:rsidRPr="000456AB" w:rsidRDefault="000456AB" w:rsidP="000456A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0456AB" w:rsidRDefault="000456AB" w:rsidP="000456AB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0456A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 И Р І Ш И Л А:</w:t>
      </w:r>
    </w:p>
    <w:p w:rsidR="002A6AC6" w:rsidRPr="000456AB" w:rsidRDefault="002A6AC6" w:rsidP="000456AB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2A6AC6" w:rsidRPr="002A6AC6" w:rsidRDefault="002A6AC6" w:rsidP="002A6AC6">
      <w:pPr>
        <w:numPr>
          <w:ilvl w:val="0"/>
          <w:numId w:val="18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В</w:t>
      </w:r>
      <w:r w:rsidR="00C3375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в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ести зміни до </w:t>
      </w:r>
      <w:r w:rsidR="00DF3807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Переліку заходів,</w:t>
      </w:r>
      <w:r w:rsidR="00C3375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DF3807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обсягів та джерел фінансування «Сільської комплексної програми соціального захисту населення </w:t>
      </w:r>
      <w:proofErr w:type="spellStart"/>
      <w:r w:rsidR="00DF3807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Поляницької</w:t>
      </w:r>
      <w:proofErr w:type="spellEnd"/>
      <w:r w:rsidR="00DF3807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сільської ради»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(далі Програма), </w:t>
      </w:r>
      <w:r w:rsidRPr="002A6AC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затвердженої рішенням  </w:t>
      </w:r>
      <w:r w:rsidR="003D67FE" w:rsidRPr="003D67FE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другої </w:t>
      </w:r>
      <w:r w:rsidRPr="002A6AC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сесії </w:t>
      </w:r>
      <w:r w:rsidR="003D67FE" w:rsidRPr="003D67FE">
        <w:rPr>
          <w:rFonts w:ascii="Times New Roman" w:eastAsiaTheme="minorHAnsi" w:hAnsi="Times New Roman"/>
          <w:sz w:val="28"/>
          <w:szCs w:val="28"/>
          <w:lang w:val="en-US" w:eastAsia="en-US"/>
        </w:rPr>
        <w:t>VIII</w:t>
      </w:r>
      <w:r w:rsidRPr="002A6AC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скликання </w:t>
      </w:r>
      <w:proofErr w:type="spellStart"/>
      <w:r w:rsidR="003D67FE" w:rsidRPr="003D67FE">
        <w:rPr>
          <w:rFonts w:ascii="Times New Roman" w:eastAsiaTheme="minorHAnsi" w:hAnsi="Times New Roman"/>
          <w:sz w:val="28"/>
          <w:szCs w:val="28"/>
          <w:lang w:val="uk-UA" w:eastAsia="en-US"/>
        </w:rPr>
        <w:t>Поляницької</w:t>
      </w:r>
      <w:proofErr w:type="spellEnd"/>
      <w:r w:rsidR="003D67FE" w:rsidRPr="003D67FE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сільської ради</w:t>
      </w:r>
      <w:r w:rsidRPr="002A6AC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№ </w:t>
      </w:r>
      <w:r w:rsidR="003D67FE" w:rsidRPr="003D67FE">
        <w:rPr>
          <w:rFonts w:ascii="Times New Roman" w:eastAsiaTheme="minorHAnsi" w:hAnsi="Times New Roman"/>
          <w:sz w:val="28"/>
          <w:szCs w:val="28"/>
          <w:lang w:val="uk-UA" w:eastAsia="en-US"/>
        </w:rPr>
        <w:t>39-2-2020</w:t>
      </w:r>
      <w:r w:rsidRPr="002A6AC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від 2</w:t>
      </w:r>
      <w:r w:rsidR="003D67FE" w:rsidRPr="003D67FE">
        <w:rPr>
          <w:rFonts w:ascii="Times New Roman" w:eastAsiaTheme="minorHAnsi" w:hAnsi="Times New Roman"/>
          <w:sz w:val="28"/>
          <w:szCs w:val="28"/>
          <w:lang w:val="uk-UA" w:eastAsia="en-US"/>
        </w:rPr>
        <w:t>3</w:t>
      </w:r>
      <w:r w:rsidRPr="002A6AC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грудня 20</w:t>
      </w:r>
      <w:r w:rsidR="003D67FE" w:rsidRPr="003D67FE">
        <w:rPr>
          <w:rFonts w:ascii="Times New Roman" w:eastAsiaTheme="minorHAnsi" w:hAnsi="Times New Roman"/>
          <w:sz w:val="28"/>
          <w:szCs w:val="28"/>
          <w:lang w:val="uk-UA" w:eastAsia="en-US"/>
        </w:rPr>
        <w:t>20</w:t>
      </w:r>
      <w:r w:rsidRPr="002A6AC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року,  а саме:</w:t>
      </w:r>
    </w:p>
    <w:p w:rsidR="002A6AC6" w:rsidRPr="002A6AC6" w:rsidRDefault="002A6AC6" w:rsidP="00813105">
      <w:pPr>
        <w:numPr>
          <w:ilvl w:val="0"/>
          <w:numId w:val="19"/>
        </w:numPr>
        <w:tabs>
          <w:tab w:val="clear" w:pos="720"/>
          <w:tab w:val="num" w:pos="360"/>
          <w:tab w:val="left" w:pos="900"/>
          <w:tab w:val="left" w:pos="993"/>
        </w:tabs>
        <w:spacing w:after="0" w:line="240" w:lineRule="auto"/>
        <w:ind w:left="0" w:firstLine="851"/>
        <w:jc w:val="both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у розділ</w:t>
      </w:r>
      <w:r w:rsidR="00C3375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і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І «</w:t>
      </w:r>
      <w:r w:rsidR="00175F41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Соціальний захист населення села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», пункт </w:t>
      </w:r>
      <w:r w:rsidR="00175F41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1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«</w:t>
      </w:r>
      <w:r w:rsidR="00175F41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Виплата надбавки до пенсії ветеранам ОУН-УПА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» в частині «</w:t>
      </w:r>
      <w:r w:rsidR="00175F41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Орієнтовні обсяги фінансування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»</w:t>
      </w:r>
      <w:r w:rsidR="00175F41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вказану суму 6000 змінити на 12000</w:t>
      </w:r>
    </w:p>
    <w:p w:rsidR="00175F41" w:rsidRPr="00175F41" w:rsidRDefault="00175F41" w:rsidP="00813105">
      <w:pPr>
        <w:numPr>
          <w:ilvl w:val="0"/>
          <w:numId w:val="19"/>
        </w:numPr>
        <w:tabs>
          <w:tab w:val="clear" w:pos="720"/>
          <w:tab w:val="left" w:pos="900"/>
          <w:tab w:val="left" w:pos="993"/>
        </w:tabs>
        <w:spacing w:after="0" w:line="240" w:lineRule="auto"/>
        <w:ind w:left="0" w:firstLine="851"/>
        <w:contextualSpacing/>
        <w:jc w:val="both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у розділ</w:t>
      </w:r>
      <w:r w:rsidR="00C3375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і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І «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Соціальний захист населення села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», пункт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3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«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Забезпечення на пільгових умовах проїзду окремих категорій громадян, визначених чинним законодавством, залізничним та автомобільним транспортом та надання інших пільг громадянам,</w:t>
      </w:r>
      <w:r w:rsidR="00C3375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які постраждали внаслідок ЧАЕС (відшкодування вартості проїзду один раз на рік)»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в частині «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Орієнтовні обсяги фінансування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»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вказану суму 10000 змінити на 20000</w:t>
      </w:r>
    </w:p>
    <w:p w:rsidR="00175F41" w:rsidRPr="00175F41" w:rsidRDefault="00175F41" w:rsidP="00813105">
      <w:pPr>
        <w:numPr>
          <w:ilvl w:val="0"/>
          <w:numId w:val="19"/>
        </w:numPr>
        <w:tabs>
          <w:tab w:val="clear" w:pos="720"/>
          <w:tab w:val="num" w:pos="851"/>
          <w:tab w:val="left" w:pos="900"/>
          <w:tab w:val="left" w:pos="993"/>
        </w:tabs>
        <w:spacing w:after="0" w:line="240" w:lineRule="auto"/>
        <w:ind w:left="0" w:firstLine="851"/>
        <w:contextualSpacing/>
        <w:jc w:val="both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lastRenderedPageBreak/>
        <w:t>у розділ</w:t>
      </w:r>
      <w:r w:rsidR="00C3375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і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І «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Соціальний захист населення села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», пункт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12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«</w:t>
      </w:r>
      <w:r w:rsidR="00D147C2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Надання одноразових допомог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»</w:t>
      </w:r>
      <w:r w:rsidR="00D147C2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підпункт «Дітям з обмеженими фізичними можливостями та інвалідам з дитинства»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в частині «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Орієнтовні обсяги фінансування</w:t>
      </w:r>
      <w:r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»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вказану суму </w:t>
      </w:r>
      <w:r w:rsidR="00D147C2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75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000 змінити на </w:t>
      </w:r>
      <w:r w:rsidR="00D147C2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200000</w:t>
      </w:r>
    </w:p>
    <w:p w:rsidR="004B1CE5" w:rsidRPr="004B1CE5" w:rsidRDefault="00D147C2" w:rsidP="00813105">
      <w:pPr>
        <w:pStyle w:val="a5"/>
        <w:numPr>
          <w:ilvl w:val="0"/>
          <w:numId w:val="19"/>
        </w:numPr>
        <w:tabs>
          <w:tab w:val="left" w:pos="720"/>
          <w:tab w:val="left" w:pos="900"/>
          <w:tab w:val="left" w:pos="993"/>
        </w:tabs>
        <w:ind w:firstLine="131"/>
        <w:contextualSpacing/>
        <w:jc w:val="both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розділ 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I</w:t>
      </w:r>
      <w:r w:rsidRPr="00D147C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2A6AC6">
        <w:rPr>
          <w:rFonts w:eastAsiaTheme="minorHAnsi"/>
          <w:color w:val="000000" w:themeColor="text1"/>
          <w:sz w:val="28"/>
          <w:szCs w:val="28"/>
          <w:lang w:val="uk-UA" w:eastAsia="en-US"/>
        </w:rPr>
        <w:t>«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>Соціальний захист населення села</w:t>
      </w:r>
      <w:r w:rsidRPr="002A6AC6">
        <w:rPr>
          <w:rFonts w:eastAsiaTheme="minorHAnsi"/>
          <w:color w:val="000000" w:themeColor="text1"/>
          <w:sz w:val="28"/>
          <w:szCs w:val="28"/>
          <w:lang w:val="uk-UA" w:eastAsia="en-US"/>
        </w:rPr>
        <w:t>»</w:t>
      </w:r>
      <w:r w:rsidRPr="00D147C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2A6AC6" w:rsidRPr="00D147C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доповнити </w:t>
      </w:r>
      <w:r w:rsidR="004B1CE5">
        <w:rPr>
          <w:rFonts w:eastAsiaTheme="minorHAnsi"/>
          <w:color w:val="000000" w:themeColor="text1"/>
          <w:sz w:val="28"/>
          <w:szCs w:val="28"/>
          <w:lang w:val="uk-UA" w:eastAsia="en-US"/>
        </w:rPr>
        <w:t>пунктом 13 з наступним змістом:</w:t>
      </w:r>
    </w:p>
    <w:p w:rsidR="004B1CE5" w:rsidRPr="004B1CE5" w:rsidRDefault="004B1CE5" w:rsidP="004B1CE5">
      <w:pPr>
        <w:pStyle w:val="a5"/>
        <w:tabs>
          <w:tab w:val="left" w:pos="900"/>
          <w:tab w:val="left" w:pos="993"/>
        </w:tabs>
        <w:ind w:left="0" w:firstLine="720"/>
        <w:contextualSpacing/>
        <w:jc w:val="both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tbl>
      <w:tblPr>
        <w:tblStyle w:val="ac"/>
        <w:tblW w:w="10632" w:type="dxa"/>
        <w:tblInd w:w="-714" w:type="dxa"/>
        <w:tblLook w:val="04A0" w:firstRow="1" w:lastRow="0" w:firstColumn="1" w:lastColumn="0" w:noHBand="0" w:noVBand="1"/>
      </w:tblPr>
      <w:tblGrid>
        <w:gridCol w:w="503"/>
        <w:gridCol w:w="1860"/>
        <w:gridCol w:w="1433"/>
        <w:gridCol w:w="1209"/>
        <w:gridCol w:w="696"/>
        <w:gridCol w:w="810"/>
        <w:gridCol w:w="1119"/>
        <w:gridCol w:w="1092"/>
        <w:gridCol w:w="964"/>
        <w:gridCol w:w="946"/>
      </w:tblGrid>
      <w:tr w:rsidR="00AA6273" w:rsidRPr="004B1CE5" w:rsidTr="00AA6273">
        <w:tc>
          <w:tcPr>
            <w:tcW w:w="503" w:type="dxa"/>
          </w:tcPr>
          <w:p w:rsidR="004B1CE5" w:rsidRPr="004B1CE5" w:rsidRDefault="004B1CE5" w:rsidP="004B1CE5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</w:pPr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п/п</w:t>
            </w:r>
          </w:p>
        </w:tc>
        <w:tc>
          <w:tcPr>
            <w:tcW w:w="1860" w:type="dxa"/>
          </w:tcPr>
          <w:p w:rsidR="004B1CE5" w:rsidRPr="004B1CE5" w:rsidRDefault="004B1CE5" w:rsidP="004B1CE5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</w:pPr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Найменування</w:t>
            </w:r>
          </w:p>
          <w:p w:rsidR="004B1CE5" w:rsidRPr="004B1CE5" w:rsidRDefault="004B1CE5" w:rsidP="004B1CE5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</w:pPr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заходів</w:t>
            </w:r>
          </w:p>
        </w:tc>
        <w:tc>
          <w:tcPr>
            <w:tcW w:w="1433" w:type="dxa"/>
          </w:tcPr>
          <w:p w:rsidR="004B1CE5" w:rsidRPr="004B1CE5" w:rsidRDefault="004B1CE5" w:rsidP="004B1CE5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</w:pPr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Виконавець</w:t>
            </w:r>
          </w:p>
        </w:tc>
        <w:tc>
          <w:tcPr>
            <w:tcW w:w="1209" w:type="dxa"/>
          </w:tcPr>
          <w:p w:rsidR="004B1CE5" w:rsidRPr="004B1CE5" w:rsidRDefault="004B1CE5" w:rsidP="004B1CE5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</w:pPr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Термін</w:t>
            </w:r>
          </w:p>
          <w:p w:rsidR="004B1CE5" w:rsidRPr="004B1CE5" w:rsidRDefault="004B1CE5" w:rsidP="004B1CE5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</w:pPr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виконання</w:t>
            </w:r>
          </w:p>
        </w:tc>
        <w:tc>
          <w:tcPr>
            <w:tcW w:w="696" w:type="dxa"/>
          </w:tcPr>
          <w:p w:rsidR="004B1CE5" w:rsidRPr="004B1CE5" w:rsidRDefault="004B1CE5" w:rsidP="004B1CE5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</w:pPr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Рік</w:t>
            </w:r>
          </w:p>
        </w:tc>
        <w:tc>
          <w:tcPr>
            <w:tcW w:w="810" w:type="dxa"/>
          </w:tcPr>
          <w:p w:rsidR="004B1CE5" w:rsidRPr="004B1CE5" w:rsidRDefault="004B1CE5" w:rsidP="004B1CE5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</w:pPr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всього</w:t>
            </w:r>
          </w:p>
        </w:tc>
        <w:tc>
          <w:tcPr>
            <w:tcW w:w="1119" w:type="dxa"/>
          </w:tcPr>
          <w:p w:rsidR="004B1CE5" w:rsidRPr="004B1CE5" w:rsidRDefault="004B1CE5" w:rsidP="004B1CE5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</w:pPr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Обласний</w:t>
            </w:r>
          </w:p>
          <w:p w:rsidR="004B1CE5" w:rsidRPr="004B1CE5" w:rsidRDefault="004B1CE5" w:rsidP="004B1CE5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</w:pPr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бюджет</w:t>
            </w:r>
          </w:p>
        </w:tc>
        <w:tc>
          <w:tcPr>
            <w:tcW w:w="1092" w:type="dxa"/>
          </w:tcPr>
          <w:p w:rsidR="004B1CE5" w:rsidRPr="004B1CE5" w:rsidRDefault="004B1CE5" w:rsidP="004B1CE5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</w:pPr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Місцевий</w:t>
            </w:r>
          </w:p>
          <w:p w:rsidR="004B1CE5" w:rsidRPr="004B1CE5" w:rsidRDefault="004B1CE5" w:rsidP="004B1CE5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</w:pPr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бюджет</w:t>
            </w:r>
          </w:p>
        </w:tc>
        <w:tc>
          <w:tcPr>
            <w:tcW w:w="964" w:type="dxa"/>
          </w:tcPr>
          <w:p w:rsidR="004B1CE5" w:rsidRPr="004B1CE5" w:rsidRDefault="004B1CE5" w:rsidP="004B1CE5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</w:pPr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Інші</w:t>
            </w:r>
          </w:p>
          <w:p w:rsidR="004B1CE5" w:rsidRPr="004B1CE5" w:rsidRDefault="004B1CE5" w:rsidP="004B1CE5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</w:pPr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джерела</w:t>
            </w:r>
          </w:p>
        </w:tc>
        <w:tc>
          <w:tcPr>
            <w:tcW w:w="946" w:type="dxa"/>
          </w:tcPr>
          <w:p w:rsidR="00AA6273" w:rsidRDefault="004B1CE5" w:rsidP="004B1CE5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</w:pPr>
            <w:proofErr w:type="spellStart"/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Очіку</w:t>
            </w:r>
            <w:proofErr w:type="spellEnd"/>
            <w:r w:rsidR="00AA6273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-</w:t>
            </w:r>
          </w:p>
          <w:p w:rsidR="004B1CE5" w:rsidRPr="004B1CE5" w:rsidRDefault="004B1CE5" w:rsidP="004B1CE5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</w:pPr>
            <w:proofErr w:type="spellStart"/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вані</w:t>
            </w:r>
            <w:proofErr w:type="spellEnd"/>
          </w:p>
          <w:p w:rsidR="004B1CE5" w:rsidRPr="004B1CE5" w:rsidRDefault="004B1CE5" w:rsidP="004B1CE5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</w:pPr>
            <w:proofErr w:type="spellStart"/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резуль</w:t>
            </w:r>
            <w:proofErr w:type="spellEnd"/>
            <w:r w:rsidR="00AA6273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--</w:t>
            </w:r>
            <w:r w:rsidRPr="004B1CE5">
              <w:rPr>
                <w:rFonts w:eastAsiaTheme="minorHAnsi"/>
                <w:b/>
                <w:color w:val="000000" w:themeColor="text1"/>
                <w:sz w:val="20"/>
                <w:szCs w:val="20"/>
                <w:lang w:val="uk-UA" w:eastAsia="en-US"/>
              </w:rPr>
              <w:t>тати</w:t>
            </w:r>
          </w:p>
        </w:tc>
      </w:tr>
      <w:tr w:rsidR="00AA6273" w:rsidRPr="004B1CE5" w:rsidTr="00AA6273">
        <w:tc>
          <w:tcPr>
            <w:tcW w:w="503" w:type="dxa"/>
          </w:tcPr>
          <w:p w:rsidR="004B1CE5" w:rsidRPr="004B1CE5" w:rsidRDefault="004B1CE5" w:rsidP="00AA6273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4B1CE5">
              <w:rPr>
                <w:rFonts w:eastAsiaTheme="minorHAnsi"/>
                <w:color w:val="000000" w:themeColor="text1"/>
                <w:lang w:val="uk-UA" w:eastAsia="en-US"/>
              </w:rPr>
              <w:t>13</w:t>
            </w:r>
          </w:p>
        </w:tc>
        <w:tc>
          <w:tcPr>
            <w:tcW w:w="1860" w:type="dxa"/>
          </w:tcPr>
          <w:p w:rsidR="004B1CE5" w:rsidRDefault="004B1CE5" w:rsidP="00AA6273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lang w:val="uk-UA" w:eastAsia="en-US"/>
              </w:rPr>
              <w:t>На пільги та медичне обслуговування громадян, які постраждали внаслідок Чорнобильської катастрофи</w:t>
            </w:r>
          </w:p>
          <w:p w:rsidR="00AA6273" w:rsidRPr="004B1CE5" w:rsidRDefault="00AA6273" w:rsidP="00AA6273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</w:p>
        </w:tc>
        <w:tc>
          <w:tcPr>
            <w:tcW w:w="1433" w:type="dxa"/>
          </w:tcPr>
          <w:p w:rsidR="004B1CE5" w:rsidRDefault="00AA6273" w:rsidP="00AA6273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lang w:val="uk-UA" w:eastAsia="en-US"/>
              </w:rPr>
              <w:t>Відділ соціальної підтримки та надання соціальних послуг</w:t>
            </w:r>
          </w:p>
          <w:p w:rsidR="00AA6273" w:rsidRPr="004B1CE5" w:rsidRDefault="00AA6273" w:rsidP="00AA6273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lang w:val="uk-UA" w:eastAsia="en-US"/>
              </w:rPr>
              <w:t>Фінансовий відділ сільської ради</w:t>
            </w:r>
          </w:p>
        </w:tc>
        <w:tc>
          <w:tcPr>
            <w:tcW w:w="1209" w:type="dxa"/>
          </w:tcPr>
          <w:p w:rsidR="004B1CE5" w:rsidRDefault="00AA6273" w:rsidP="00AA6273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lang w:val="uk-UA" w:eastAsia="en-US"/>
              </w:rPr>
              <w:t>2021</w:t>
            </w:r>
          </w:p>
          <w:p w:rsidR="00AA6273" w:rsidRPr="004B1CE5" w:rsidRDefault="00AA6273" w:rsidP="00AA6273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lang w:val="uk-UA" w:eastAsia="en-US"/>
              </w:rPr>
              <w:t>2022</w:t>
            </w:r>
          </w:p>
        </w:tc>
        <w:tc>
          <w:tcPr>
            <w:tcW w:w="696" w:type="dxa"/>
          </w:tcPr>
          <w:p w:rsidR="004B1CE5" w:rsidRDefault="00AA6273" w:rsidP="00AA6273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lang w:val="uk-UA" w:eastAsia="en-US"/>
              </w:rPr>
              <w:t>2021</w:t>
            </w:r>
          </w:p>
          <w:p w:rsidR="00AA6273" w:rsidRPr="004B1CE5" w:rsidRDefault="00AA6273" w:rsidP="00AA6273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lang w:val="uk-UA" w:eastAsia="en-US"/>
              </w:rPr>
              <w:t>2022</w:t>
            </w:r>
          </w:p>
        </w:tc>
        <w:tc>
          <w:tcPr>
            <w:tcW w:w="810" w:type="dxa"/>
          </w:tcPr>
          <w:p w:rsidR="004B1CE5" w:rsidRPr="004B1CE5" w:rsidRDefault="00AA6273" w:rsidP="00AA6273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lang w:val="uk-UA" w:eastAsia="en-US"/>
              </w:rPr>
              <w:t>2000</w:t>
            </w:r>
          </w:p>
        </w:tc>
        <w:tc>
          <w:tcPr>
            <w:tcW w:w="1119" w:type="dxa"/>
          </w:tcPr>
          <w:p w:rsidR="004B1CE5" w:rsidRPr="004B1CE5" w:rsidRDefault="00AA6273" w:rsidP="00AA6273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lang w:val="uk-UA" w:eastAsia="en-US"/>
              </w:rPr>
              <w:t>-</w:t>
            </w:r>
          </w:p>
        </w:tc>
        <w:tc>
          <w:tcPr>
            <w:tcW w:w="1092" w:type="dxa"/>
          </w:tcPr>
          <w:p w:rsidR="004B1CE5" w:rsidRPr="004B1CE5" w:rsidRDefault="00AA6273" w:rsidP="00AA6273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lang w:val="uk-UA" w:eastAsia="en-US"/>
              </w:rPr>
              <w:t>2000</w:t>
            </w:r>
          </w:p>
        </w:tc>
        <w:tc>
          <w:tcPr>
            <w:tcW w:w="964" w:type="dxa"/>
          </w:tcPr>
          <w:p w:rsidR="004B1CE5" w:rsidRPr="004B1CE5" w:rsidRDefault="00AA6273" w:rsidP="00AA6273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lang w:val="uk-UA" w:eastAsia="en-US"/>
              </w:rPr>
              <w:t>-</w:t>
            </w:r>
          </w:p>
        </w:tc>
        <w:tc>
          <w:tcPr>
            <w:tcW w:w="946" w:type="dxa"/>
          </w:tcPr>
          <w:p w:rsidR="004B1CE5" w:rsidRPr="004B1CE5" w:rsidRDefault="004B1CE5" w:rsidP="00AA6273">
            <w:pPr>
              <w:pStyle w:val="a5"/>
              <w:tabs>
                <w:tab w:val="left" w:pos="900"/>
                <w:tab w:val="left" w:pos="993"/>
              </w:tabs>
              <w:ind w:left="0"/>
              <w:contextualSpacing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</w:p>
        </w:tc>
      </w:tr>
    </w:tbl>
    <w:p w:rsidR="004B1CE5" w:rsidRDefault="004B1CE5" w:rsidP="004B1CE5">
      <w:pPr>
        <w:pStyle w:val="a5"/>
        <w:tabs>
          <w:tab w:val="left" w:pos="900"/>
          <w:tab w:val="left" w:pos="993"/>
        </w:tabs>
        <w:ind w:left="720"/>
        <w:contextualSpacing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:rsidR="00F04D01" w:rsidRPr="00AA6273" w:rsidRDefault="00F04D01" w:rsidP="00053541">
      <w:pPr>
        <w:pStyle w:val="a5"/>
        <w:numPr>
          <w:ilvl w:val="0"/>
          <w:numId w:val="18"/>
        </w:numPr>
        <w:ind w:left="0" w:firstLine="360"/>
        <w:contextualSpacing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AA6273">
        <w:rPr>
          <w:rFonts w:eastAsia="Times New Roman"/>
          <w:sz w:val="28"/>
          <w:szCs w:val="28"/>
          <w:lang w:val="uk-UA"/>
        </w:rPr>
        <w:t xml:space="preserve">Контроль за виконанням даного рішення покласти  на  </w:t>
      </w:r>
      <w:r w:rsidR="00711E69">
        <w:rPr>
          <w:rFonts w:eastAsia="Times New Roman"/>
          <w:sz w:val="28"/>
          <w:szCs w:val="28"/>
          <w:lang w:val="uk-UA"/>
        </w:rPr>
        <w:t xml:space="preserve">Постійну комісію з питань фінансів </w:t>
      </w:r>
      <w:r w:rsidR="00053541">
        <w:rPr>
          <w:rFonts w:eastAsia="Times New Roman"/>
          <w:sz w:val="28"/>
          <w:szCs w:val="28"/>
          <w:lang w:val="uk-UA"/>
        </w:rPr>
        <w:t>, бюджету, інвестиційної та освітньої діяльності</w:t>
      </w:r>
    </w:p>
    <w:p w:rsidR="00F04D01" w:rsidRPr="00F50FB5" w:rsidRDefault="00F04D01" w:rsidP="00F04D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D6B40" w:rsidRPr="00F50FB5" w:rsidRDefault="00FD6B40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</w:pPr>
    </w:p>
    <w:p w:rsidR="00D3117E" w:rsidRPr="00F50FB5" w:rsidRDefault="00D3117E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</w:pPr>
    </w:p>
    <w:p w:rsidR="00486AF2" w:rsidRPr="00F50FB5" w:rsidRDefault="002C32FB" w:rsidP="00486AF2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  <w:lang w:val="uk-UA"/>
        </w:rPr>
      </w:pPr>
      <w:proofErr w:type="spellStart"/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>Поляницький</w:t>
      </w:r>
      <w:proofErr w:type="spellEnd"/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сільський голова</w:t>
      </w:r>
      <w:r w:rsidR="00486AF2"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                                           </w:t>
      </w:r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   </w:t>
      </w:r>
      <w:proofErr w:type="spellStart"/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>М.М.Поляк</w:t>
      </w:r>
      <w:proofErr w:type="spellEnd"/>
      <w:r w:rsidR="00CF7FB7"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</w:t>
      </w:r>
    </w:p>
    <w:p w:rsidR="00094F66" w:rsidRDefault="00094F66" w:rsidP="0083171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226" w:rsidRDefault="005A7226" w:rsidP="0083171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4F66" w:rsidRDefault="00094F66" w:rsidP="0083171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94F66" w:rsidSect="00813105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1F8"/>
    <w:multiLevelType w:val="multilevel"/>
    <w:tmpl w:val="FD7ACDD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0C390613"/>
    <w:multiLevelType w:val="multilevel"/>
    <w:tmpl w:val="76EEED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0D3B3DDF"/>
    <w:multiLevelType w:val="hybridMultilevel"/>
    <w:tmpl w:val="03E01826"/>
    <w:lvl w:ilvl="0" w:tplc="C5200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EFA2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5EC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10D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AA4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529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661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5E7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A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52830F8"/>
    <w:multiLevelType w:val="hybridMultilevel"/>
    <w:tmpl w:val="03E01826"/>
    <w:lvl w:ilvl="0" w:tplc="C5200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EFA2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5EC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10D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AA4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529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661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5E7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A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31750FE2"/>
    <w:multiLevelType w:val="multilevel"/>
    <w:tmpl w:val="0DB4F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 w15:restartNumberingAfterBreak="0">
    <w:nsid w:val="379A3AC0"/>
    <w:multiLevelType w:val="hybridMultilevel"/>
    <w:tmpl w:val="8FE6C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65CB3"/>
    <w:multiLevelType w:val="hybridMultilevel"/>
    <w:tmpl w:val="39CE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3E6"/>
    <w:multiLevelType w:val="hybridMultilevel"/>
    <w:tmpl w:val="89D2DAE8"/>
    <w:lvl w:ilvl="0" w:tplc="A97C7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72E44"/>
    <w:multiLevelType w:val="multilevel"/>
    <w:tmpl w:val="6AE06FF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9" w15:restartNumberingAfterBreak="0">
    <w:nsid w:val="4C7C6F32"/>
    <w:multiLevelType w:val="hybridMultilevel"/>
    <w:tmpl w:val="03E01826"/>
    <w:lvl w:ilvl="0" w:tplc="C5200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EFA2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5EC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10D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AA4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529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661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5E7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A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F595BD5"/>
    <w:multiLevelType w:val="multilevel"/>
    <w:tmpl w:val="93128A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0AF7D93"/>
    <w:multiLevelType w:val="hybridMultilevel"/>
    <w:tmpl w:val="81DA2696"/>
    <w:lvl w:ilvl="0" w:tplc="6D9A376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58CC5D50"/>
    <w:multiLevelType w:val="hybridMultilevel"/>
    <w:tmpl w:val="DEA6139C"/>
    <w:lvl w:ilvl="0" w:tplc="BFBC1EA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F02EC"/>
    <w:multiLevelType w:val="hybridMultilevel"/>
    <w:tmpl w:val="AF2478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26FF6"/>
    <w:multiLevelType w:val="hybridMultilevel"/>
    <w:tmpl w:val="17849FD2"/>
    <w:lvl w:ilvl="0" w:tplc="7706A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751AA"/>
    <w:multiLevelType w:val="hybridMultilevel"/>
    <w:tmpl w:val="13667212"/>
    <w:lvl w:ilvl="0" w:tplc="3BDCE614">
      <w:start w:val="1"/>
      <w:numFmt w:val="decimal"/>
      <w:lvlText w:val="%1."/>
      <w:lvlJc w:val="left"/>
      <w:pPr>
        <w:ind w:left="8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5D707E"/>
    <w:multiLevelType w:val="hybridMultilevel"/>
    <w:tmpl w:val="7F4AC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0F10FF"/>
    <w:multiLevelType w:val="hybridMultilevel"/>
    <w:tmpl w:val="6D64F92E"/>
    <w:lvl w:ilvl="0" w:tplc="F69C7B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D55C7A"/>
    <w:multiLevelType w:val="hybridMultilevel"/>
    <w:tmpl w:val="AF2478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13"/>
  </w:num>
  <w:num w:numId="15">
    <w:abstractNumId w:val="17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24"/>
    <w:rsid w:val="00004FDF"/>
    <w:rsid w:val="000068D5"/>
    <w:rsid w:val="0001572D"/>
    <w:rsid w:val="000456AB"/>
    <w:rsid w:val="00051E1E"/>
    <w:rsid w:val="000527EB"/>
    <w:rsid w:val="000533BC"/>
    <w:rsid w:val="00053541"/>
    <w:rsid w:val="00060716"/>
    <w:rsid w:val="00094F66"/>
    <w:rsid w:val="00096108"/>
    <w:rsid w:val="000A2F1D"/>
    <w:rsid w:val="000B7FAF"/>
    <w:rsid w:val="000C1A38"/>
    <w:rsid w:val="000C5C11"/>
    <w:rsid w:val="000D3B63"/>
    <w:rsid w:val="000F6467"/>
    <w:rsid w:val="000F6AA6"/>
    <w:rsid w:val="001317DF"/>
    <w:rsid w:val="00146AAD"/>
    <w:rsid w:val="00151A46"/>
    <w:rsid w:val="00153608"/>
    <w:rsid w:val="00153760"/>
    <w:rsid w:val="00157B5D"/>
    <w:rsid w:val="00173C88"/>
    <w:rsid w:val="00173FED"/>
    <w:rsid w:val="00175F41"/>
    <w:rsid w:val="001823B0"/>
    <w:rsid w:val="00186E7E"/>
    <w:rsid w:val="00186F2E"/>
    <w:rsid w:val="001A285A"/>
    <w:rsid w:val="001A7E91"/>
    <w:rsid w:val="001A7EF7"/>
    <w:rsid w:val="001C2BB3"/>
    <w:rsid w:val="001C7E5D"/>
    <w:rsid w:val="001D7DF4"/>
    <w:rsid w:val="001E039B"/>
    <w:rsid w:val="001E4790"/>
    <w:rsid w:val="001E6D94"/>
    <w:rsid w:val="002048B3"/>
    <w:rsid w:val="00207E6B"/>
    <w:rsid w:val="00223EF8"/>
    <w:rsid w:val="002529E6"/>
    <w:rsid w:val="002625A0"/>
    <w:rsid w:val="002660B0"/>
    <w:rsid w:val="00270226"/>
    <w:rsid w:val="00280D10"/>
    <w:rsid w:val="0028695D"/>
    <w:rsid w:val="00291FF2"/>
    <w:rsid w:val="00295245"/>
    <w:rsid w:val="002A6AC6"/>
    <w:rsid w:val="002B1CA1"/>
    <w:rsid w:val="002B3FCA"/>
    <w:rsid w:val="002B59F9"/>
    <w:rsid w:val="002C32FB"/>
    <w:rsid w:val="002E19D7"/>
    <w:rsid w:val="002E33C4"/>
    <w:rsid w:val="00306027"/>
    <w:rsid w:val="0031503D"/>
    <w:rsid w:val="00355851"/>
    <w:rsid w:val="00374AAA"/>
    <w:rsid w:val="00387A94"/>
    <w:rsid w:val="003C5CCB"/>
    <w:rsid w:val="003D67FE"/>
    <w:rsid w:val="003D6EAF"/>
    <w:rsid w:val="003F5E76"/>
    <w:rsid w:val="0040400F"/>
    <w:rsid w:val="0041720B"/>
    <w:rsid w:val="00421E9C"/>
    <w:rsid w:val="00435CE7"/>
    <w:rsid w:val="00456788"/>
    <w:rsid w:val="00467A92"/>
    <w:rsid w:val="004715D4"/>
    <w:rsid w:val="00471642"/>
    <w:rsid w:val="00486AF2"/>
    <w:rsid w:val="00493AAC"/>
    <w:rsid w:val="00493E2D"/>
    <w:rsid w:val="00496E3C"/>
    <w:rsid w:val="004A754E"/>
    <w:rsid w:val="004B1CE5"/>
    <w:rsid w:val="004B1D7C"/>
    <w:rsid w:val="004C15DB"/>
    <w:rsid w:val="004C5FD7"/>
    <w:rsid w:val="004C7736"/>
    <w:rsid w:val="004D3E57"/>
    <w:rsid w:val="004E5736"/>
    <w:rsid w:val="004E6D31"/>
    <w:rsid w:val="005004D9"/>
    <w:rsid w:val="00503A6C"/>
    <w:rsid w:val="00527EFB"/>
    <w:rsid w:val="00537152"/>
    <w:rsid w:val="00544A3A"/>
    <w:rsid w:val="0055463A"/>
    <w:rsid w:val="0055550A"/>
    <w:rsid w:val="00572193"/>
    <w:rsid w:val="005820B5"/>
    <w:rsid w:val="005958DF"/>
    <w:rsid w:val="005A04EE"/>
    <w:rsid w:val="005A09D0"/>
    <w:rsid w:val="005A7226"/>
    <w:rsid w:val="005C6323"/>
    <w:rsid w:val="005C637C"/>
    <w:rsid w:val="005D785A"/>
    <w:rsid w:val="005F326F"/>
    <w:rsid w:val="005F44C3"/>
    <w:rsid w:val="005F5A70"/>
    <w:rsid w:val="0061064C"/>
    <w:rsid w:val="00612E39"/>
    <w:rsid w:val="00613BFC"/>
    <w:rsid w:val="00613D24"/>
    <w:rsid w:val="006522F9"/>
    <w:rsid w:val="00654B66"/>
    <w:rsid w:val="0068767C"/>
    <w:rsid w:val="006A0B5F"/>
    <w:rsid w:val="006A27DB"/>
    <w:rsid w:val="006A2D9C"/>
    <w:rsid w:val="006A4BBC"/>
    <w:rsid w:val="006A5AC5"/>
    <w:rsid w:val="006C4605"/>
    <w:rsid w:val="006F0627"/>
    <w:rsid w:val="006F17D7"/>
    <w:rsid w:val="006F41D5"/>
    <w:rsid w:val="00703769"/>
    <w:rsid w:val="00711E69"/>
    <w:rsid w:val="00732D37"/>
    <w:rsid w:val="00734AF1"/>
    <w:rsid w:val="0074106F"/>
    <w:rsid w:val="00745814"/>
    <w:rsid w:val="00756F81"/>
    <w:rsid w:val="0076423F"/>
    <w:rsid w:val="00765ACD"/>
    <w:rsid w:val="007868B4"/>
    <w:rsid w:val="007877DC"/>
    <w:rsid w:val="007932F2"/>
    <w:rsid w:val="007B20D9"/>
    <w:rsid w:val="007B5A66"/>
    <w:rsid w:val="007C5A6B"/>
    <w:rsid w:val="007C7A48"/>
    <w:rsid w:val="007D1657"/>
    <w:rsid w:val="007D20C8"/>
    <w:rsid w:val="007E2026"/>
    <w:rsid w:val="007F305B"/>
    <w:rsid w:val="00807C1C"/>
    <w:rsid w:val="008114C9"/>
    <w:rsid w:val="00813105"/>
    <w:rsid w:val="00814FA0"/>
    <w:rsid w:val="0082140B"/>
    <w:rsid w:val="00831718"/>
    <w:rsid w:val="00836AA0"/>
    <w:rsid w:val="00841B66"/>
    <w:rsid w:val="00857B0C"/>
    <w:rsid w:val="0087113C"/>
    <w:rsid w:val="008803E2"/>
    <w:rsid w:val="00880A77"/>
    <w:rsid w:val="00884681"/>
    <w:rsid w:val="00893254"/>
    <w:rsid w:val="008A1268"/>
    <w:rsid w:val="008A1F4E"/>
    <w:rsid w:val="008A3643"/>
    <w:rsid w:val="008A6FA4"/>
    <w:rsid w:val="008B3727"/>
    <w:rsid w:val="008C51F1"/>
    <w:rsid w:val="008D501D"/>
    <w:rsid w:val="008F2B4E"/>
    <w:rsid w:val="008F399E"/>
    <w:rsid w:val="0090278A"/>
    <w:rsid w:val="00927C2E"/>
    <w:rsid w:val="00937A8D"/>
    <w:rsid w:val="00945FBE"/>
    <w:rsid w:val="00951141"/>
    <w:rsid w:val="00961179"/>
    <w:rsid w:val="00962995"/>
    <w:rsid w:val="00964B82"/>
    <w:rsid w:val="00975092"/>
    <w:rsid w:val="00983739"/>
    <w:rsid w:val="00985663"/>
    <w:rsid w:val="009B1A23"/>
    <w:rsid w:val="009E07A3"/>
    <w:rsid w:val="009E3669"/>
    <w:rsid w:val="009E4BAD"/>
    <w:rsid w:val="00A077DA"/>
    <w:rsid w:val="00A21ED0"/>
    <w:rsid w:val="00A76F2E"/>
    <w:rsid w:val="00A81698"/>
    <w:rsid w:val="00A83D2E"/>
    <w:rsid w:val="00A95789"/>
    <w:rsid w:val="00AA6273"/>
    <w:rsid w:val="00AD2681"/>
    <w:rsid w:val="00AE507A"/>
    <w:rsid w:val="00AF47FE"/>
    <w:rsid w:val="00B06A19"/>
    <w:rsid w:val="00B2329A"/>
    <w:rsid w:val="00B3535A"/>
    <w:rsid w:val="00B51D0E"/>
    <w:rsid w:val="00B57A7A"/>
    <w:rsid w:val="00B8533B"/>
    <w:rsid w:val="00B93ACB"/>
    <w:rsid w:val="00B93D2F"/>
    <w:rsid w:val="00BA02C8"/>
    <w:rsid w:val="00BB6297"/>
    <w:rsid w:val="00BC471D"/>
    <w:rsid w:val="00BE720D"/>
    <w:rsid w:val="00BF0D2F"/>
    <w:rsid w:val="00BF6A27"/>
    <w:rsid w:val="00C1342E"/>
    <w:rsid w:val="00C13767"/>
    <w:rsid w:val="00C16217"/>
    <w:rsid w:val="00C21917"/>
    <w:rsid w:val="00C25D02"/>
    <w:rsid w:val="00C26DAB"/>
    <w:rsid w:val="00C33756"/>
    <w:rsid w:val="00C5019D"/>
    <w:rsid w:val="00C75F9C"/>
    <w:rsid w:val="00C76463"/>
    <w:rsid w:val="00C86726"/>
    <w:rsid w:val="00C96230"/>
    <w:rsid w:val="00CB035B"/>
    <w:rsid w:val="00CC44E5"/>
    <w:rsid w:val="00CF7924"/>
    <w:rsid w:val="00CF7FB7"/>
    <w:rsid w:val="00D05BD8"/>
    <w:rsid w:val="00D07705"/>
    <w:rsid w:val="00D12EC3"/>
    <w:rsid w:val="00D147C2"/>
    <w:rsid w:val="00D27606"/>
    <w:rsid w:val="00D3117E"/>
    <w:rsid w:val="00D36899"/>
    <w:rsid w:val="00D57E5F"/>
    <w:rsid w:val="00D71EAA"/>
    <w:rsid w:val="00D7723A"/>
    <w:rsid w:val="00D80DAF"/>
    <w:rsid w:val="00D93C31"/>
    <w:rsid w:val="00D93CAC"/>
    <w:rsid w:val="00DB43A8"/>
    <w:rsid w:val="00DB4F14"/>
    <w:rsid w:val="00DB5473"/>
    <w:rsid w:val="00DC752E"/>
    <w:rsid w:val="00DF3807"/>
    <w:rsid w:val="00DF4B13"/>
    <w:rsid w:val="00E016B8"/>
    <w:rsid w:val="00E12C40"/>
    <w:rsid w:val="00E536A6"/>
    <w:rsid w:val="00E7360E"/>
    <w:rsid w:val="00E87740"/>
    <w:rsid w:val="00E92D32"/>
    <w:rsid w:val="00E9718F"/>
    <w:rsid w:val="00EA444D"/>
    <w:rsid w:val="00EA7CAC"/>
    <w:rsid w:val="00EB64D9"/>
    <w:rsid w:val="00EB6996"/>
    <w:rsid w:val="00ED7C03"/>
    <w:rsid w:val="00EE498B"/>
    <w:rsid w:val="00EF40EF"/>
    <w:rsid w:val="00F04D01"/>
    <w:rsid w:val="00F22897"/>
    <w:rsid w:val="00F30269"/>
    <w:rsid w:val="00F3077E"/>
    <w:rsid w:val="00F50FB5"/>
    <w:rsid w:val="00F56B8A"/>
    <w:rsid w:val="00F81243"/>
    <w:rsid w:val="00F97E1C"/>
    <w:rsid w:val="00FA15D0"/>
    <w:rsid w:val="00FA73A9"/>
    <w:rsid w:val="00FB27AB"/>
    <w:rsid w:val="00FC076B"/>
    <w:rsid w:val="00FD0E62"/>
    <w:rsid w:val="00FD6B40"/>
    <w:rsid w:val="00FD775A"/>
    <w:rsid w:val="00FE3E67"/>
    <w:rsid w:val="00FF4313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8657"/>
  <w15:docId w15:val="{5D813E34-95F5-462C-BB49-6E17797E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Подзаголовок Знак"/>
    <w:basedOn w:val="a0"/>
    <w:link w:val="a4"/>
    <w:rsid w:val="00613D24"/>
    <w:rPr>
      <w:rFonts w:eastAsia="Calibri"/>
      <w:b/>
      <w:bCs/>
      <w:caps/>
      <w:sz w:val="24"/>
      <w:szCs w:val="24"/>
      <w:lang w:eastAsia="ru-RU"/>
    </w:rPr>
  </w:style>
  <w:style w:type="paragraph" w:styleId="a4">
    <w:name w:val="Subtitle"/>
    <w:basedOn w:val="a"/>
    <w:link w:val="a3"/>
    <w:qFormat/>
    <w:rsid w:val="00613D24"/>
    <w:pPr>
      <w:spacing w:after="0" w:line="240" w:lineRule="auto"/>
      <w:jc w:val="center"/>
    </w:pPr>
    <w:rPr>
      <w:rFonts w:eastAsia="Calibri"/>
      <w:b/>
      <w:bCs/>
      <w:caps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613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13D2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13D24"/>
    <w:rPr>
      <w:rFonts w:cs="Times New Roman"/>
    </w:rPr>
  </w:style>
  <w:style w:type="paragraph" w:styleId="a6">
    <w:name w:val="Plain Text"/>
    <w:basedOn w:val="a"/>
    <w:link w:val="a7"/>
    <w:uiPriority w:val="99"/>
    <w:unhideWhenUsed/>
    <w:rsid w:val="008A1F4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8A1F4E"/>
    <w:rPr>
      <w:rFonts w:ascii="Consolas" w:eastAsiaTheme="minorHAnsi" w:hAnsi="Consolas"/>
      <w:sz w:val="21"/>
      <w:szCs w:val="21"/>
      <w:lang w:eastAsia="en-US"/>
    </w:rPr>
  </w:style>
  <w:style w:type="paragraph" w:customStyle="1" w:styleId="Default">
    <w:name w:val="Default"/>
    <w:rsid w:val="008A1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C75F9C"/>
    <w:rPr>
      <w:b/>
      <w:bCs/>
    </w:rPr>
  </w:style>
  <w:style w:type="character" w:styleId="a9">
    <w:name w:val="Emphasis"/>
    <w:basedOn w:val="a0"/>
    <w:uiPriority w:val="20"/>
    <w:qFormat/>
    <w:rsid w:val="00C75F9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F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4B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10"/>
    <w:rsid w:val="00732D37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d"/>
    <w:rsid w:val="00732D3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01D3-6B85-4B9D-B5E6-E43F1398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cp:lastPrinted>2021-02-25T08:01:00Z</cp:lastPrinted>
  <dcterms:created xsi:type="dcterms:W3CDTF">2021-02-22T09:00:00Z</dcterms:created>
  <dcterms:modified xsi:type="dcterms:W3CDTF">2021-02-25T08:01:00Z</dcterms:modified>
</cp:coreProperties>
</file>